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3" w:rsidRDefault="00BE3363" w:rsidP="009D1062">
      <w:pPr>
        <w:jc w:val="right"/>
      </w:pPr>
    </w:p>
    <w:tbl>
      <w:tblPr>
        <w:tblStyle w:val="Grigliatabel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59"/>
        <w:gridCol w:w="992"/>
        <w:gridCol w:w="5476"/>
        <w:gridCol w:w="2337"/>
      </w:tblGrid>
      <w:tr w:rsidR="009D7F94" w:rsidTr="00171D97">
        <w:trPr>
          <w:trHeight w:val="1845"/>
          <w:tblCellSpacing w:w="20" w:type="dxa"/>
          <w:jc w:val="center"/>
        </w:trPr>
        <w:tc>
          <w:tcPr>
            <w:tcW w:w="2091" w:type="dxa"/>
            <w:gridSpan w:val="2"/>
          </w:tcPr>
          <w:p w:rsidR="009D7F94" w:rsidRDefault="009D7F94" w:rsidP="00171D97">
            <w:r w:rsidRPr="008510A1">
              <w:rPr>
                <w:noProof/>
              </w:rPr>
              <w:drawing>
                <wp:inline distT="0" distB="0" distL="0" distR="0">
                  <wp:extent cx="1047750" cy="740077"/>
                  <wp:effectExtent l="19050" t="0" r="0" b="0"/>
                  <wp:docPr id="9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F94" w:rsidRDefault="009D7F94" w:rsidP="00171D97">
            <w:pPr>
              <w:jc w:val="center"/>
            </w:pPr>
            <w:r w:rsidRPr="008510A1"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10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Merge w:val="restart"/>
          </w:tcPr>
          <w:p w:rsidR="009D7F94" w:rsidRPr="00612805" w:rsidRDefault="009D7F94" w:rsidP="00171D97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rFonts w:ascii="Trebuchet MS" w:hAnsi="Trebuchet MS" w:cs="Arial"/>
                <w:color w:val="002060"/>
                <w:kern w:val="30"/>
                <w:sz w:val="16"/>
                <w:szCs w:val="16"/>
              </w:rPr>
            </w:pPr>
            <w:r w:rsidRPr="00612805">
              <w:rPr>
                <w:rFonts w:ascii="Arial" w:hAnsi="Arial" w:cs="Arial"/>
                <w:b/>
                <w:bCs/>
                <w:color w:val="002060"/>
                <w:kern w:val="30"/>
                <w:sz w:val="16"/>
                <w:szCs w:val="16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pt;height:17.4pt" o:ole="">
                  <v:imagedata r:id="rId6" o:title=""/>
                </v:shape>
                <o:OLEObject Type="Embed" ProgID="MSPhotoEd.3" ShapeID="_x0000_i1025" DrawAspect="Content" ObjectID="_1556088518" r:id="rId7"/>
              </w:object>
            </w:r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 xml:space="preserve">Liceo Artistico Statale Paolo </w:t>
            </w:r>
            <w:proofErr w:type="spellStart"/>
            <w:r w:rsidRPr="00612805">
              <w:rPr>
                <w:b/>
                <w:color w:val="002060"/>
                <w:sz w:val="16"/>
                <w:szCs w:val="16"/>
              </w:rPr>
              <w:t>Candiani</w:t>
            </w:r>
            <w:proofErr w:type="spellEnd"/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Musicale e Coreutico Statale Pina Bausch</w:t>
            </w:r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sez. Musicale e sez. Coreutica</w:t>
            </w:r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Via L. Manara, 10 – 21052 Busto Arsizio</w:t>
            </w:r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hyperlink r:id="rId8" w:history="1">
              <w:r w:rsidRPr="00612805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www.artisticobusto.gov.it</w:t>
              </w:r>
            </w:hyperlink>
          </w:p>
          <w:p w:rsidR="009D7F94" w:rsidRPr="00612805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612805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9D7F94" w:rsidRPr="00612805" w:rsidRDefault="009D7F94" w:rsidP="00171D9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  <w:lang w:val="fr-FR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9D7F94" w:rsidRPr="00612805" w:rsidRDefault="009D7F94" w:rsidP="00171D9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  <w:p w:rsidR="009D7F94" w:rsidRDefault="009D7F94" w:rsidP="00171D97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435013"/>
                  <wp:effectExtent l="19050" t="0" r="0" b="0"/>
                  <wp:docPr id="11" name="__wp-temp-img-id" descr="http://www.artisticobusto.gov.it/wp-content/uploads/2016/04/banner_PON_14_20-e146185097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p-temp-img-id" descr="http://www.artisticobusto.gov.it/wp-content/uploads/2016/04/banner_PON_14_20-e146185097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:rsidR="009D7F94" w:rsidRDefault="009D7F94" w:rsidP="00171D97">
            <w:r w:rsidRPr="008510A1">
              <w:rPr>
                <w:noProof/>
              </w:rPr>
              <w:drawing>
                <wp:inline distT="0" distB="0" distL="0" distR="0">
                  <wp:extent cx="619125" cy="647700"/>
                  <wp:effectExtent l="0" t="0" r="0" b="0"/>
                  <wp:docPr id="12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0A1">
              <w:rPr>
                <w:noProof/>
              </w:rPr>
              <w:drawing>
                <wp:inline distT="0" distB="0" distL="0" distR="0">
                  <wp:extent cx="504825" cy="723900"/>
                  <wp:effectExtent l="0" t="0" r="0" b="0"/>
                  <wp:docPr id="13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F94" w:rsidRPr="00D20A55" w:rsidRDefault="009D7F94" w:rsidP="00171D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D20A55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D20A55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D20A55">
              <w:rPr>
                <w:color w:val="002060"/>
                <w:sz w:val="18"/>
                <w:szCs w:val="18"/>
              </w:rPr>
              <w:t>Coreutico</w:t>
            </w:r>
          </w:p>
          <w:p w:rsidR="009D7F94" w:rsidRDefault="009D7F94" w:rsidP="00171D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D20A55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9D7F94" w:rsidRDefault="009D7F94" w:rsidP="00171D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9D7F94" w:rsidRPr="00025987" w:rsidRDefault="009D7F94" w:rsidP="00171D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025987"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>
                  <wp:extent cx="1209675" cy="285750"/>
                  <wp:effectExtent l="19050" t="0" r="9525" b="0"/>
                  <wp:docPr id="14" name="Immagine 2" descr="C:\Documents and Settings\rosario\Documenti\Immagini\thCA6E9C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Documenti\Immagini\thCA6E9C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94" w:rsidTr="00171D97">
        <w:trPr>
          <w:trHeight w:val="343"/>
          <w:tblCellSpacing w:w="20" w:type="dxa"/>
          <w:jc w:val="center"/>
        </w:trPr>
        <w:tc>
          <w:tcPr>
            <w:tcW w:w="1100" w:type="dxa"/>
            <w:vAlign w:val="center"/>
          </w:tcPr>
          <w:p w:rsidR="009D7F94" w:rsidRPr="003212B3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</w:rPr>
            </w:pPr>
            <w:r w:rsidRPr="003212B3">
              <w:rPr>
                <w:bCs/>
                <w:color w:val="002060"/>
              </w:rPr>
              <w:t>Rev. 06</w:t>
            </w:r>
          </w:p>
          <w:p w:rsidR="009D7F94" w:rsidRPr="003212B3" w:rsidRDefault="009D7F94" w:rsidP="00171D97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  <w:kern w:val="30"/>
              </w:rPr>
            </w:pPr>
            <w:r w:rsidRPr="003212B3">
              <w:rPr>
                <w:color w:val="002060"/>
              </w:rPr>
              <w:t>28/11/16</w:t>
            </w:r>
          </w:p>
        </w:tc>
        <w:tc>
          <w:tcPr>
            <w:tcW w:w="951" w:type="dxa"/>
            <w:vAlign w:val="center"/>
          </w:tcPr>
          <w:p w:rsidR="009D7F94" w:rsidRPr="003212B3" w:rsidRDefault="009D7F94" w:rsidP="00171D97">
            <w:pPr>
              <w:jc w:val="center"/>
            </w:pPr>
            <w:r w:rsidRPr="003212B3">
              <w:rPr>
                <w:color w:val="002060"/>
                <w:lang w:val="fr-FR"/>
              </w:rPr>
              <w:t>COM</w:t>
            </w:r>
            <w:r>
              <w:rPr>
                <w:color w:val="002060"/>
                <w:lang w:val="fr-FR"/>
              </w:rPr>
              <w:t>7</w:t>
            </w:r>
            <w:r w:rsidRPr="003212B3">
              <w:rPr>
                <w:color w:val="002060"/>
                <w:lang w:val="fr-FR"/>
              </w:rPr>
              <w:t>.2</w:t>
            </w:r>
          </w:p>
        </w:tc>
        <w:tc>
          <w:tcPr>
            <w:tcW w:w="5436" w:type="dxa"/>
            <w:vMerge/>
          </w:tcPr>
          <w:p w:rsidR="009D7F94" w:rsidRDefault="009D7F94" w:rsidP="00171D97"/>
        </w:tc>
        <w:tc>
          <w:tcPr>
            <w:tcW w:w="2277" w:type="dxa"/>
            <w:vMerge/>
          </w:tcPr>
          <w:p w:rsidR="009D7F94" w:rsidRDefault="009D7F94" w:rsidP="00171D97"/>
        </w:tc>
      </w:tr>
    </w:tbl>
    <w:p w:rsidR="00BE3363" w:rsidRDefault="009D7F94" w:rsidP="009D7F94">
      <w:pPr>
        <w:jc w:val="center"/>
      </w:pPr>
      <w:r>
        <w:t xml:space="preserve">COMUNICATO N. </w:t>
      </w:r>
    </w:p>
    <w:p w:rsidR="00BE3363" w:rsidRDefault="00BE3363" w:rsidP="009D1062">
      <w:pPr>
        <w:jc w:val="right"/>
      </w:pPr>
    </w:p>
    <w:p w:rsidR="009D1062" w:rsidRDefault="000E6A4D" w:rsidP="009D1062">
      <w:pPr>
        <w:jc w:val="right"/>
      </w:pPr>
      <w:r>
        <w:t>Agli alunni e ai</w:t>
      </w:r>
      <w:r w:rsidR="009D1062">
        <w:t xml:space="preserve"> genitori </w:t>
      </w:r>
      <w:r>
        <w:t>delle classi c</w:t>
      </w:r>
      <w:r w:rsidR="009D1062">
        <w:t xml:space="preserve">oreutiche </w:t>
      </w:r>
    </w:p>
    <w:p w:rsidR="009D1062" w:rsidRDefault="009D1062" w:rsidP="009D1062">
      <w:pPr>
        <w:jc w:val="right"/>
      </w:pPr>
      <w:r>
        <w:t>Ai docenti interessati</w:t>
      </w:r>
    </w:p>
    <w:p w:rsidR="009D1062" w:rsidRDefault="009D1062"/>
    <w:p w:rsidR="009D1062" w:rsidRDefault="009D1062"/>
    <w:p w:rsidR="009D1062" w:rsidRDefault="009D1062">
      <w:r>
        <w:t>Oggetto:Verifica annuale delle Classi 1-3-4-5- CO e  valutazione di fine primo biennio classe 2CO</w:t>
      </w:r>
    </w:p>
    <w:p w:rsidR="009D1062" w:rsidRDefault="009D1062"/>
    <w:p w:rsidR="000922A3" w:rsidRDefault="000922A3" w:rsidP="0010033E">
      <w:pPr>
        <w:tabs>
          <w:tab w:val="left" w:pos="7938"/>
        </w:tabs>
      </w:pPr>
      <w:r>
        <w:t>Si comunica alle  classi</w:t>
      </w:r>
      <w:r w:rsidR="009D1062">
        <w:t xml:space="preserve"> 1-2-3-4-5 CO, ai genitori e ai docenti interessati </w:t>
      </w:r>
      <w:r>
        <w:t xml:space="preserve"> che  il giorno 16 Maggio </w:t>
      </w:r>
      <w:r w:rsidR="009D1062">
        <w:t>si svolgerá la</w:t>
      </w:r>
      <w:r>
        <w:t xml:space="preserve"> verifiche</w:t>
      </w:r>
      <w:r w:rsidR="009D1062">
        <w:t xml:space="preserve"> annuale e la valutazione di fine primo biennio,</w:t>
      </w:r>
      <w:r>
        <w:t xml:space="preserve"> con il Maestro Josef Fontano referente dell’Ac</w:t>
      </w:r>
      <w:r w:rsidR="009D1062">
        <w:t>cademia Nazionale di Danza</w:t>
      </w:r>
      <w:r w:rsidR="0010033E">
        <w:t xml:space="preserve"> di</w:t>
      </w:r>
      <w:r w:rsidR="009D1062">
        <w:t xml:space="preserve"> Roma nei seguenti orari:</w:t>
      </w:r>
    </w:p>
    <w:p w:rsidR="000922A3" w:rsidRDefault="000922A3">
      <w:r>
        <w:t xml:space="preserve">-5 CO -9:00 /10:30 </w:t>
      </w:r>
    </w:p>
    <w:p w:rsidR="000922A3" w:rsidRDefault="000922A3">
      <w:r>
        <w:t>-3-4-5 C0 indirizzo clas.- 10:30/11:00 (Lago dei cigni)</w:t>
      </w:r>
    </w:p>
    <w:p w:rsidR="000922A3" w:rsidRDefault="000922A3">
      <w:r>
        <w:t>-3 C0</w:t>
      </w:r>
      <w:r w:rsidR="009D7F94">
        <w:t xml:space="preserve"> -  4CO</w:t>
      </w:r>
      <w:r>
        <w:t xml:space="preserve"> indirizzo </w:t>
      </w:r>
      <w:proofErr w:type="spellStart"/>
      <w:r>
        <w:t>cont.-</w:t>
      </w:r>
      <w:proofErr w:type="spellEnd"/>
      <w:r>
        <w:t xml:space="preserve"> 11:15/</w:t>
      </w:r>
      <w:r w:rsidR="008D32A8">
        <w:t xml:space="preserve"> 11:45 </w:t>
      </w:r>
    </w:p>
    <w:p w:rsidR="008D32A8" w:rsidRDefault="008D32A8">
      <w:r>
        <w:t xml:space="preserve">Pausa </w:t>
      </w:r>
    </w:p>
    <w:p w:rsidR="008D32A8" w:rsidRDefault="00BE3363">
      <w:r>
        <w:t xml:space="preserve"> </w:t>
      </w:r>
    </w:p>
    <w:p w:rsidR="008D32A8" w:rsidRDefault="008D32A8">
      <w:r>
        <w:t>-1CO -15:00/ 15:30</w:t>
      </w:r>
    </w:p>
    <w:p w:rsidR="008D32A8" w:rsidRDefault="008D32A8">
      <w:r>
        <w:t>-2 CO – 15:45 / 17:45</w:t>
      </w:r>
    </w:p>
    <w:p w:rsidR="008D32A8" w:rsidRDefault="0010033E">
      <w:r>
        <w:t xml:space="preserve">Gli alunni </w:t>
      </w:r>
      <w:r w:rsidR="009D1062">
        <w:t>devono recarsi nei camerini per potersi preparare 30 minuti prima</w:t>
      </w:r>
      <w:r w:rsidR="000E6A4D">
        <w:t xml:space="preserve"> dell</w:t>
      </w:r>
      <w:r w:rsidR="009D1062">
        <w:t>’inizio de</w:t>
      </w:r>
      <w:r>
        <w:t>lle propria verifica. Successivamente rientreranno in classe per il normale svolgimento delle lezioni. Si fa presente che l’orario</w:t>
      </w:r>
      <w:r w:rsidR="000E6A4D">
        <w:t xml:space="preserve"> </w:t>
      </w:r>
      <w:r>
        <w:t>delle veriche  potrebbe subire dei ritardi.</w:t>
      </w:r>
    </w:p>
    <w:p w:rsidR="00BE3363" w:rsidRDefault="00BE3363"/>
    <w:p w:rsidR="00BE3363" w:rsidRDefault="00BE3363">
      <w:r>
        <w:t>Busto Arsizio ,il 11.5.17</w:t>
      </w:r>
    </w:p>
    <w:sectPr w:rsidR="00BE3363" w:rsidSect="00AC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922A3"/>
    <w:rsid w:val="000922A3"/>
    <w:rsid w:val="000E6A4D"/>
    <w:rsid w:val="0010033E"/>
    <w:rsid w:val="0028786F"/>
    <w:rsid w:val="002928EA"/>
    <w:rsid w:val="00662570"/>
    <w:rsid w:val="008C5BA9"/>
    <w:rsid w:val="008D32A8"/>
    <w:rsid w:val="009D1062"/>
    <w:rsid w:val="009D7F94"/>
    <w:rsid w:val="00A50713"/>
    <w:rsid w:val="00AC7112"/>
    <w:rsid w:val="00AE40C5"/>
    <w:rsid w:val="00BE3363"/>
    <w:rsid w:val="00C061FE"/>
    <w:rsid w:val="00F0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F94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F9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de Cardenas</dc:creator>
  <cp:lastModifiedBy>polimenirosaria</cp:lastModifiedBy>
  <cp:revision>3</cp:revision>
  <dcterms:created xsi:type="dcterms:W3CDTF">2017-05-11T05:25:00Z</dcterms:created>
  <dcterms:modified xsi:type="dcterms:W3CDTF">2017-05-12T08:02:00Z</dcterms:modified>
</cp:coreProperties>
</file>