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1EC14" w14:textId="77777777" w:rsidR="00392EE4" w:rsidRDefault="00392EE4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310"/>
        <w:gridCol w:w="5080"/>
      </w:tblGrid>
      <w:tr w:rsidR="0087198E" w:rsidRPr="00963828" w14:paraId="1DEBF348" w14:textId="77777777" w:rsidTr="0087198E">
        <w:trPr>
          <w:trHeight w:val="279"/>
          <w:tblCellSpacing w:w="20" w:type="dxa"/>
        </w:trPr>
        <w:tc>
          <w:tcPr>
            <w:tcW w:w="2526" w:type="pct"/>
          </w:tcPr>
          <w:p w14:paraId="586A9DDF" w14:textId="77777777" w:rsidR="0087198E" w:rsidRPr="00963828" w:rsidRDefault="0087198E" w:rsidP="0087198E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Disciplina:</w:t>
            </w:r>
            <w:r w:rsidR="000500B1">
              <w:rPr>
                <w:sz w:val="24"/>
                <w:szCs w:val="24"/>
              </w:rPr>
              <w:t xml:space="preserve"> Esecuzione e interpretazione 2</w:t>
            </w:r>
            <w:r>
              <w:rPr>
                <w:sz w:val="24"/>
                <w:szCs w:val="24"/>
              </w:rPr>
              <w:t xml:space="preserve"> (archi)</w:t>
            </w:r>
          </w:p>
        </w:tc>
        <w:tc>
          <w:tcPr>
            <w:tcW w:w="2416" w:type="pct"/>
          </w:tcPr>
          <w:p w14:paraId="0D374F5A" w14:textId="77777777" w:rsidR="0087198E" w:rsidRPr="00963828" w:rsidRDefault="0087198E" w:rsidP="0087198E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Anno Scolastico: 20</w:t>
            </w:r>
            <w:r>
              <w:rPr>
                <w:sz w:val="24"/>
                <w:szCs w:val="24"/>
              </w:rPr>
              <w:t>19 /2020</w:t>
            </w:r>
          </w:p>
        </w:tc>
      </w:tr>
      <w:tr w:rsidR="0087198E" w:rsidRPr="00963828" w14:paraId="479E670E" w14:textId="77777777" w:rsidTr="0087198E">
        <w:trPr>
          <w:trHeight w:val="279"/>
          <w:tblCellSpacing w:w="20" w:type="dxa"/>
        </w:trPr>
        <w:tc>
          <w:tcPr>
            <w:tcW w:w="2526" w:type="pct"/>
          </w:tcPr>
          <w:p w14:paraId="7FE0E4D9" w14:textId="77777777" w:rsidR="0087198E" w:rsidRPr="00963828" w:rsidRDefault="0087198E" w:rsidP="00D02405">
            <w:pPr>
              <w:rPr>
                <w:sz w:val="24"/>
                <w:szCs w:val="24"/>
              </w:rPr>
            </w:pPr>
            <w:r w:rsidRPr="0087198E">
              <w:rPr>
                <w:sz w:val="24"/>
                <w:szCs w:val="24"/>
              </w:rPr>
              <w:t>Scheda di programmazione per le classi: I biennio</w:t>
            </w:r>
          </w:p>
        </w:tc>
        <w:tc>
          <w:tcPr>
            <w:tcW w:w="2416" w:type="pct"/>
          </w:tcPr>
          <w:p w14:paraId="71B854E9" w14:textId="77777777" w:rsidR="0087198E" w:rsidRPr="00963828" w:rsidRDefault="0087198E" w:rsidP="0087198E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Numero ore annuali:</w:t>
            </w:r>
            <w:r w:rsidR="000500B1">
              <w:rPr>
                <w:sz w:val="24"/>
                <w:szCs w:val="24"/>
              </w:rPr>
              <w:t xml:space="preserve"> 33</w:t>
            </w:r>
          </w:p>
        </w:tc>
      </w:tr>
    </w:tbl>
    <w:p w14:paraId="22E45A08" w14:textId="77777777" w:rsidR="00392EE4" w:rsidRDefault="00392EE4"/>
    <w:p w14:paraId="2D5EA57F" w14:textId="77777777" w:rsidR="00392EE4" w:rsidRDefault="00392EE4"/>
    <w:tbl>
      <w:tblPr>
        <w:tblW w:w="499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1572"/>
        <w:gridCol w:w="1580"/>
        <w:gridCol w:w="105"/>
        <w:gridCol w:w="6508"/>
      </w:tblGrid>
      <w:tr w:rsidR="0087198E" w:rsidRPr="00963828" w14:paraId="7C76CEEC" w14:textId="77777777" w:rsidTr="0087198E">
        <w:trPr>
          <w:trHeight w:val="279"/>
          <w:tblCellSpacing w:w="20" w:type="dxa"/>
        </w:trPr>
        <w:tc>
          <w:tcPr>
            <w:tcW w:w="264" w:type="pct"/>
            <w:vMerge w:val="restart"/>
            <w:shd w:val="clear" w:color="auto" w:fill="C6D9F1"/>
            <w:textDirection w:val="btLr"/>
            <w:vAlign w:val="center"/>
          </w:tcPr>
          <w:p w14:paraId="22FFC2A5" w14:textId="77777777" w:rsidR="0087198E" w:rsidRPr="00441A55" w:rsidRDefault="0087198E" w:rsidP="005058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Primo quadrimestre</w:t>
            </w:r>
          </w:p>
        </w:tc>
        <w:tc>
          <w:tcPr>
            <w:tcW w:w="745" w:type="pct"/>
            <w:vMerge w:val="restart"/>
            <w:shd w:val="clear" w:color="auto" w:fill="C6D9F1"/>
            <w:vAlign w:val="center"/>
          </w:tcPr>
          <w:p w14:paraId="48DAEEAF" w14:textId="77777777" w:rsidR="0087198E" w:rsidRPr="00963828" w:rsidRDefault="0087198E" w:rsidP="00505813">
            <w:pPr>
              <w:jc w:val="center"/>
              <w:rPr>
                <w:sz w:val="24"/>
                <w:szCs w:val="24"/>
              </w:rPr>
            </w:pPr>
          </w:p>
          <w:p w14:paraId="12039900" w14:textId="77777777" w:rsidR="0087198E" w:rsidRPr="00963828" w:rsidRDefault="0087198E" w:rsidP="0050581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Contenuti</w:t>
            </w:r>
          </w:p>
          <w:p w14:paraId="2F115E48" w14:textId="77777777" w:rsidR="0087198E" w:rsidRPr="00963828" w:rsidRDefault="0087198E" w:rsidP="0050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485ABC5C" w14:textId="77777777" w:rsidR="0087198E" w:rsidRDefault="0087198E" w:rsidP="0087198E">
            <w:pPr>
              <w:jc w:val="center"/>
              <w:rPr>
                <w:sz w:val="24"/>
                <w:szCs w:val="24"/>
              </w:rPr>
            </w:pPr>
          </w:p>
          <w:p w14:paraId="5BF8E4D8" w14:textId="77777777" w:rsidR="0087198E" w:rsidRDefault="0087198E" w:rsidP="0087198E">
            <w:pPr>
              <w:jc w:val="center"/>
              <w:rPr>
                <w:sz w:val="24"/>
                <w:szCs w:val="24"/>
              </w:rPr>
            </w:pPr>
            <w:r w:rsidRPr="0087198E">
              <w:rPr>
                <w:sz w:val="24"/>
                <w:szCs w:val="24"/>
              </w:rPr>
              <w:t xml:space="preserve">Violino </w:t>
            </w:r>
          </w:p>
          <w:p w14:paraId="767020FC" w14:textId="77777777" w:rsidR="0087198E" w:rsidRPr="00963828" w:rsidRDefault="0087198E" w:rsidP="00871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pct"/>
            <w:vAlign w:val="center"/>
          </w:tcPr>
          <w:p w14:paraId="46AE60AD" w14:textId="77777777" w:rsidR="0087109E" w:rsidRDefault="0087109E" w:rsidP="0087198E">
            <w:pPr>
              <w:ind w:left="37"/>
              <w:rPr>
                <w:sz w:val="24"/>
                <w:szCs w:val="24"/>
                <w:u w:val="single"/>
              </w:rPr>
            </w:pPr>
          </w:p>
          <w:p w14:paraId="2ABFB3E0" w14:textId="77777777" w:rsidR="0087109E" w:rsidRDefault="0087109E" w:rsidP="0087198E">
            <w:pPr>
              <w:ind w:left="37"/>
              <w:rPr>
                <w:sz w:val="24"/>
                <w:szCs w:val="24"/>
                <w:u w:val="single"/>
              </w:rPr>
            </w:pPr>
          </w:p>
          <w:p w14:paraId="176468DA" w14:textId="77777777" w:rsidR="0087198E" w:rsidRPr="001515C6" w:rsidRDefault="0087198E" w:rsidP="0087198E">
            <w:pPr>
              <w:ind w:left="37"/>
              <w:rPr>
                <w:sz w:val="24"/>
                <w:szCs w:val="24"/>
                <w:u w:val="single"/>
              </w:rPr>
            </w:pPr>
            <w:r w:rsidRPr="001515C6">
              <w:rPr>
                <w:sz w:val="24"/>
                <w:szCs w:val="24"/>
                <w:u w:val="single"/>
              </w:rPr>
              <w:t>Tecnica</w:t>
            </w:r>
          </w:p>
          <w:p w14:paraId="021729D2" w14:textId="77777777" w:rsidR="0087198E" w:rsidRDefault="0087198E" w:rsidP="0087198E">
            <w:pPr>
              <w:ind w:left="37"/>
              <w:rPr>
                <w:sz w:val="24"/>
                <w:szCs w:val="24"/>
              </w:rPr>
            </w:pPr>
            <w:r w:rsidRPr="007B2470">
              <w:rPr>
                <w:sz w:val="24"/>
                <w:szCs w:val="24"/>
              </w:rPr>
              <w:t xml:space="preserve">Scale e arpeggi maggiori e minori a due ottave, in </w:t>
            </w:r>
            <w:r w:rsidR="00C51A95">
              <w:rPr>
                <w:sz w:val="24"/>
                <w:szCs w:val="24"/>
              </w:rPr>
              <w:t xml:space="preserve">prima posizione, fino a quattro </w:t>
            </w:r>
            <w:r w:rsidRPr="007B2470">
              <w:rPr>
                <w:sz w:val="24"/>
                <w:szCs w:val="24"/>
              </w:rPr>
              <w:t xml:space="preserve">alterazioni tratte dai principali testi per violino: </w:t>
            </w:r>
            <w:r w:rsidR="00C51A95" w:rsidRPr="00C51A95">
              <w:rPr>
                <w:sz w:val="24"/>
                <w:szCs w:val="24"/>
              </w:rPr>
              <w:t>A. Curci - Tecnica elementare delle scale e degli arpeggi – 1° posizione (Ed. Curci)</w:t>
            </w:r>
            <w:r w:rsidR="00C51A95">
              <w:rPr>
                <w:sz w:val="24"/>
                <w:szCs w:val="24"/>
              </w:rPr>
              <w:t xml:space="preserve">; </w:t>
            </w:r>
            <w:r w:rsidRPr="007B2470">
              <w:rPr>
                <w:sz w:val="24"/>
                <w:szCs w:val="24"/>
              </w:rPr>
              <w:t>L. Schininà - Scale e arpeggi  – 1° fascicolo (Ed. Curci); O. Sevcik Op. 1 - esercizi di articolazione e Op. 2 - esercizi per l’arco (Ed. Bosworth). Lettura a prima vista tratta da semplici duetti di autori vari del periodo barocco, classico e moderno.</w:t>
            </w:r>
          </w:p>
          <w:p w14:paraId="4DAC20B9" w14:textId="77777777" w:rsidR="0087198E" w:rsidRDefault="0087198E" w:rsidP="0087198E">
            <w:pPr>
              <w:ind w:left="37"/>
              <w:rPr>
                <w:sz w:val="24"/>
                <w:szCs w:val="24"/>
              </w:rPr>
            </w:pPr>
          </w:p>
          <w:p w14:paraId="5F704554" w14:textId="77777777" w:rsidR="0087198E" w:rsidRPr="001515C6" w:rsidRDefault="0087198E" w:rsidP="0087198E">
            <w:pPr>
              <w:ind w:left="37"/>
              <w:rPr>
                <w:sz w:val="24"/>
                <w:szCs w:val="24"/>
                <w:u w:val="single"/>
              </w:rPr>
            </w:pPr>
            <w:r w:rsidRPr="001515C6">
              <w:rPr>
                <w:sz w:val="24"/>
                <w:szCs w:val="24"/>
                <w:u w:val="single"/>
              </w:rPr>
              <w:t>Studi</w:t>
            </w:r>
          </w:p>
          <w:p w14:paraId="71209C7A" w14:textId="77777777" w:rsidR="0087198E" w:rsidRDefault="00C51A95" w:rsidP="0087198E">
            <w:pPr>
              <w:ind w:left="37"/>
              <w:rPr>
                <w:sz w:val="24"/>
                <w:szCs w:val="24"/>
              </w:rPr>
            </w:pPr>
            <w:r w:rsidRPr="00C51A95">
              <w:rPr>
                <w:sz w:val="24"/>
                <w:szCs w:val="24"/>
              </w:rPr>
              <w:t>Studi melodici in prima posizione tratti dalle principali raccolte di: S. Nelson – Metodo completo per violino – 1° e 2° volume (Ed. Curci)</w:t>
            </w:r>
            <w:r>
              <w:rPr>
                <w:sz w:val="24"/>
                <w:szCs w:val="24"/>
              </w:rPr>
              <w:t xml:space="preserve">; A. Curci - </w:t>
            </w:r>
            <w:r w:rsidRPr="00C51A95">
              <w:rPr>
                <w:sz w:val="24"/>
                <w:szCs w:val="24"/>
              </w:rPr>
              <w:t>Tecnica fondamentale del violino – parte I e II (Ed. Curci)</w:t>
            </w:r>
            <w:r>
              <w:rPr>
                <w:sz w:val="24"/>
                <w:szCs w:val="24"/>
              </w:rPr>
              <w:t xml:space="preserve">; </w:t>
            </w:r>
            <w:r w:rsidRPr="00C51A95">
              <w:rPr>
                <w:sz w:val="24"/>
                <w:szCs w:val="24"/>
              </w:rPr>
              <w:t xml:space="preserve">A. Curci – 50 studietti melodici e </w:t>
            </w:r>
            <w:r>
              <w:rPr>
                <w:sz w:val="24"/>
                <w:szCs w:val="24"/>
              </w:rPr>
              <w:t xml:space="preserve">progressivi Op. 22 (Ed. Curci); </w:t>
            </w:r>
            <w:r w:rsidRPr="00C51A95">
              <w:rPr>
                <w:sz w:val="24"/>
                <w:szCs w:val="24"/>
              </w:rPr>
              <w:t>H. Sitt - 100 studi Op. 32 – 1° fascicolo (Ed. Ricordi); C. Dancla – 36 studi melodici e facilissimi Op. 84 (Ed. Ricordi); F. Wohlfarth – 60 studi Op. 45 e 50 studi Op. 74 – prima parte (Ed. Schirmer's)</w:t>
            </w:r>
            <w:r>
              <w:rPr>
                <w:sz w:val="24"/>
                <w:szCs w:val="24"/>
              </w:rPr>
              <w:t>.</w:t>
            </w:r>
          </w:p>
          <w:p w14:paraId="0B1FE2EB" w14:textId="77777777" w:rsidR="00C51A95" w:rsidRDefault="00C51A95" w:rsidP="0087198E">
            <w:pPr>
              <w:ind w:left="37"/>
              <w:rPr>
                <w:sz w:val="24"/>
                <w:szCs w:val="24"/>
              </w:rPr>
            </w:pPr>
          </w:p>
          <w:p w14:paraId="615108BE" w14:textId="77777777" w:rsidR="0087198E" w:rsidRPr="001515C6" w:rsidRDefault="0087198E" w:rsidP="0087198E">
            <w:pPr>
              <w:ind w:left="37"/>
              <w:rPr>
                <w:sz w:val="24"/>
                <w:szCs w:val="24"/>
                <w:u w:val="single"/>
              </w:rPr>
            </w:pPr>
            <w:r w:rsidRPr="001515C6">
              <w:rPr>
                <w:sz w:val="24"/>
                <w:szCs w:val="24"/>
                <w:u w:val="single"/>
              </w:rPr>
              <w:t>Repertorio</w:t>
            </w:r>
          </w:p>
          <w:p w14:paraId="7CC943C7" w14:textId="77777777" w:rsidR="0087109E" w:rsidRDefault="00C51A95" w:rsidP="00C51A95">
            <w:pPr>
              <w:rPr>
                <w:sz w:val="24"/>
                <w:szCs w:val="24"/>
              </w:rPr>
            </w:pPr>
            <w:r w:rsidRPr="00C51A95">
              <w:rPr>
                <w:sz w:val="24"/>
                <w:szCs w:val="24"/>
              </w:rPr>
              <w:t>Brani per violino solo o per violino e pianoforte e duetti tratti dal repertorio didattico: S. Nelson – Right from the</w:t>
            </w:r>
            <w:r>
              <w:rPr>
                <w:sz w:val="24"/>
                <w:szCs w:val="24"/>
              </w:rPr>
              <w:t xml:space="preserve"> start (Ed. Boosey and Hawkes); </w:t>
            </w:r>
            <w:r w:rsidRPr="00C51A95">
              <w:rPr>
                <w:sz w:val="24"/>
                <w:szCs w:val="24"/>
              </w:rPr>
              <w:t>S. Nelson</w:t>
            </w:r>
            <w:r>
              <w:rPr>
                <w:sz w:val="24"/>
                <w:szCs w:val="24"/>
              </w:rPr>
              <w:t xml:space="preserve"> – Pairs (Ed. Boosey &amp; Hawkes); </w:t>
            </w:r>
            <w:r w:rsidRPr="00C51A95">
              <w:rPr>
                <w:sz w:val="24"/>
                <w:szCs w:val="24"/>
              </w:rPr>
              <w:t>E. Sassmannshaus - Iniziamo presto col violino vol. 3 (Ed. Bärenreiter); The Doflein Method – Vo</w:t>
            </w:r>
            <w:r>
              <w:rPr>
                <w:sz w:val="24"/>
                <w:szCs w:val="24"/>
              </w:rPr>
              <w:t xml:space="preserve">l. 1 The Beginning (Ed. Schott); </w:t>
            </w:r>
            <w:r w:rsidRPr="00C51A95">
              <w:rPr>
                <w:sz w:val="24"/>
                <w:szCs w:val="24"/>
              </w:rPr>
              <w:t>S. Nelson – Piece by piece 1 (Ed. Boosey &amp; Hawkes), oppure concertini didattici (Edizioni Bosworth) di F. Kuchler, O. Rieding, L. Portnoff, H. Sitt o duetti di J. F. Mazas, I. J. Pleyel, B. Bartók, etc.</w:t>
            </w:r>
          </w:p>
          <w:p w14:paraId="503A1291" w14:textId="77777777" w:rsidR="0087109E" w:rsidRDefault="0087109E" w:rsidP="00C51A95">
            <w:pPr>
              <w:rPr>
                <w:sz w:val="24"/>
                <w:szCs w:val="24"/>
              </w:rPr>
            </w:pPr>
          </w:p>
          <w:p w14:paraId="5EE72675" w14:textId="77777777" w:rsidR="00C51A95" w:rsidRDefault="00C51A95" w:rsidP="00C51A95">
            <w:pPr>
              <w:rPr>
                <w:sz w:val="24"/>
                <w:szCs w:val="24"/>
              </w:rPr>
            </w:pPr>
          </w:p>
          <w:p w14:paraId="64BB31EA" w14:textId="77777777" w:rsidR="0087109E" w:rsidRPr="00963828" w:rsidRDefault="0087109E" w:rsidP="00C51A95">
            <w:pPr>
              <w:rPr>
                <w:sz w:val="24"/>
                <w:szCs w:val="24"/>
              </w:rPr>
            </w:pPr>
          </w:p>
        </w:tc>
      </w:tr>
      <w:tr w:rsidR="0087198E" w:rsidRPr="00963828" w14:paraId="40F80E0F" w14:textId="77777777" w:rsidTr="0087198E">
        <w:trPr>
          <w:trHeight w:val="279"/>
          <w:tblCellSpacing w:w="20" w:type="dxa"/>
        </w:trPr>
        <w:tc>
          <w:tcPr>
            <w:tcW w:w="264" w:type="pct"/>
            <w:vMerge/>
            <w:shd w:val="clear" w:color="auto" w:fill="C6D9F1"/>
            <w:textDirection w:val="btLr"/>
            <w:vAlign w:val="center"/>
          </w:tcPr>
          <w:p w14:paraId="74ED29AB" w14:textId="77777777" w:rsidR="0087198E" w:rsidRPr="00441A55" w:rsidRDefault="0087198E" w:rsidP="005058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" w:type="pct"/>
            <w:vMerge/>
            <w:shd w:val="clear" w:color="auto" w:fill="C6D9F1"/>
            <w:vAlign w:val="center"/>
          </w:tcPr>
          <w:p w14:paraId="496481BA" w14:textId="77777777" w:rsidR="0087198E" w:rsidRPr="00963828" w:rsidRDefault="0087198E" w:rsidP="0050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2FD1991C" w14:textId="77777777" w:rsidR="0087198E" w:rsidRPr="00963828" w:rsidRDefault="0087198E" w:rsidP="0087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Viola</w:t>
            </w:r>
          </w:p>
        </w:tc>
        <w:tc>
          <w:tcPr>
            <w:tcW w:w="3115" w:type="pct"/>
            <w:vAlign w:val="center"/>
          </w:tcPr>
          <w:p w14:paraId="16EB872A" w14:textId="77777777" w:rsidR="000F2EDF" w:rsidRPr="000F2EDF" w:rsidRDefault="000F2EDF" w:rsidP="000F2EDF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F2EDF">
              <w:rPr>
                <w:sz w:val="24"/>
                <w:szCs w:val="24"/>
              </w:rPr>
              <w:t>Scale a due ottave in tonalità vicine a do maggiore</w:t>
            </w:r>
          </w:p>
          <w:p w14:paraId="64AD0E61" w14:textId="77777777" w:rsidR="000F2EDF" w:rsidRPr="000F2EDF" w:rsidRDefault="000F2EDF" w:rsidP="000F2EDF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F2EDF">
              <w:rPr>
                <w:sz w:val="24"/>
                <w:szCs w:val="24"/>
              </w:rPr>
              <w:t>R. Hoffmann Die ersten studien fur viola</w:t>
            </w:r>
          </w:p>
          <w:p w14:paraId="5E0D7AF3" w14:textId="77777777" w:rsidR="000F2EDF" w:rsidRDefault="000F2EDF" w:rsidP="000F2EDF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F2EDF">
              <w:rPr>
                <w:sz w:val="24"/>
                <w:szCs w:val="24"/>
              </w:rPr>
              <w:t>Scale a due e tre ottave in tonalità vicine a do maggiore</w:t>
            </w:r>
          </w:p>
          <w:p w14:paraId="4632A2B4" w14:textId="77777777" w:rsidR="0087198E" w:rsidRDefault="000F2EDF" w:rsidP="000F2EDF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F2EDF">
              <w:rPr>
                <w:sz w:val="24"/>
                <w:szCs w:val="24"/>
              </w:rPr>
              <w:t>Brani vari di repertorio semplificati</w:t>
            </w:r>
          </w:p>
          <w:p w14:paraId="1F98B8D9" w14:textId="77777777" w:rsidR="000F2EDF" w:rsidRPr="00963828" w:rsidRDefault="000F2EDF" w:rsidP="000F2EDF">
            <w:pPr>
              <w:ind w:left="37"/>
              <w:rPr>
                <w:sz w:val="24"/>
                <w:szCs w:val="24"/>
              </w:rPr>
            </w:pPr>
          </w:p>
        </w:tc>
      </w:tr>
      <w:tr w:rsidR="0087198E" w:rsidRPr="00963828" w14:paraId="09C08A0F" w14:textId="77777777" w:rsidTr="0087198E">
        <w:trPr>
          <w:trHeight w:val="279"/>
          <w:tblCellSpacing w:w="20" w:type="dxa"/>
        </w:trPr>
        <w:tc>
          <w:tcPr>
            <w:tcW w:w="264" w:type="pct"/>
            <w:vMerge/>
            <w:shd w:val="clear" w:color="auto" w:fill="C6D9F1"/>
            <w:textDirection w:val="btLr"/>
            <w:vAlign w:val="center"/>
          </w:tcPr>
          <w:p w14:paraId="07403C41" w14:textId="77777777" w:rsidR="0087198E" w:rsidRPr="00441A55" w:rsidRDefault="0087198E" w:rsidP="005058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" w:type="pct"/>
            <w:vMerge/>
            <w:shd w:val="clear" w:color="auto" w:fill="C6D9F1"/>
            <w:vAlign w:val="center"/>
          </w:tcPr>
          <w:p w14:paraId="4654452E" w14:textId="77777777" w:rsidR="0087198E" w:rsidRPr="00963828" w:rsidRDefault="0087198E" w:rsidP="0050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29EEDF10" w14:textId="77777777" w:rsidR="0087198E" w:rsidRPr="00963828" w:rsidRDefault="0087198E" w:rsidP="0087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Violoncello</w:t>
            </w:r>
          </w:p>
        </w:tc>
        <w:tc>
          <w:tcPr>
            <w:tcW w:w="3115" w:type="pct"/>
            <w:vAlign w:val="center"/>
          </w:tcPr>
          <w:p w14:paraId="4BF02B20" w14:textId="77777777" w:rsidR="000F2EDF" w:rsidRPr="000F2EDF" w:rsidRDefault="000F2EDF" w:rsidP="000F2EDF">
            <w:pPr>
              <w:ind w:left="270" w:hanging="2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0F2EDF">
              <w:rPr>
                <w:sz w:val="24"/>
                <w:szCs w:val="24"/>
              </w:rPr>
              <w:t>Impostazione posizione del corpo e delle mani sx e dx sullo strumento e sull'arco</w:t>
            </w:r>
          </w:p>
          <w:p w14:paraId="57B33AF2" w14:textId="77777777" w:rsidR="000F2EDF" w:rsidRPr="000F2EDF" w:rsidRDefault="000F2EDF" w:rsidP="000F2EDF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</w:t>
            </w:r>
            <w:r w:rsidRPr="000F2EDF">
              <w:rPr>
                <w:sz w:val="24"/>
                <w:szCs w:val="24"/>
              </w:rPr>
              <w:t>ondotta dell'arco e articolazione delle dita</w:t>
            </w:r>
          </w:p>
          <w:p w14:paraId="11E94B54" w14:textId="77777777" w:rsidR="000F2EDF" w:rsidRPr="000F2EDF" w:rsidRDefault="000F2EDF" w:rsidP="000F2EDF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F2EDF">
              <w:rPr>
                <w:sz w:val="24"/>
                <w:szCs w:val="24"/>
              </w:rPr>
              <w:t>Scale semplici a due ottave</w:t>
            </w:r>
          </w:p>
          <w:p w14:paraId="3DFBA132" w14:textId="77777777" w:rsidR="000F2EDF" w:rsidRDefault="000F2EDF" w:rsidP="000F2EDF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F2EDF">
              <w:rPr>
                <w:sz w:val="24"/>
                <w:szCs w:val="24"/>
              </w:rPr>
              <w:t>Testo: G.Francesconi Scuola pratica del violoncello I</w:t>
            </w:r>
          </w:p>
          <w:p w14:paraId="7963C02B" w14:textId="77777777" w:rsidR="00353D25" w:rsidRDefault="000F2EDF" w:rsidP="000F2EDF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F2EDF">
              <w:rPr>
                <w:sz w:val="24"/>
                <w:szCs w:val="24"/>
              </w:rPr>
              <w:t>Studio passi  Musica da camera e LMI</w:t>
            </w:r>
          </w:p>
          <w:p w14:paraId="02D03CFE" w14:textId="77777777" w:rsidR="00353D25" w:rsidRDefault="00353D25" w:rsidP="000F2EDF">
            <w:pPr>
              <w:ind w:left="37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7198E" w:rsidRPr="00963828" w14:paraId="1D71FDC2" w14:textId="77777777" w:rsidTr="0087198E">
        <w:trPr>
          <w:trHeight w:val="279"/>
          <w:tblCellSpacing w:w="20" w:type="dxa"/>
        </w:trPr>
        <w:tc>
          <w:tcPr>
            <w:tcW w:w="264" w:type="pct"/>
            <w:vMerge/>
            <w:shd w:val="clear" w:color="auto" w:fill="C6D9F1"/>
            <w:textDirection w:val="btLr"/>
            <w:vAlign w:val="center"/>
          </w:tcPr>
          <w:p w14:paraId="3A7D1441" w14:textId="77777777" w:rsidR="0087198E" w:rsidRPr="00441A55" w:rsidRDefault="0087198E" w:rsidP="005058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" w:type="pct"/>
            <w:vMerge/>
            <w:shd w:val="clear" w:color="auto" w:fill="C6D9F1"/>
            <w:vAlign w:val="center"/>
          </w:tcPr>
          <w:p w14:paraId="6B7ED1ED" w14:textId="77777777" w:rsidR="0087198E" w:rsidRPr="00963828" w:rsidRDefault="0087198E" w:rsidP="0050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7B485739" w14:textId="77777777" w:rsidR="0087198E" w:rsidRPr="00963828" w:rsidRDefault="0087198E" w:rsidP="0087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Contrabbasso</w:t>
            </w:r>
          </w:p>
        </w:tc>
        <w:tc>
          <w:tcPr>
            <w:tcW w:w="3115" w:type="pct"/>
            <w:vAlign w:val="center"/>
          </w:tcPr>
          <w:p w14:paraId="214715BA" w14:textId="77777777" w:rsidR="00D45ECF" w:rsidRDefault="00D45ECF" w:rsidP="00A1080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Tecnica esecutiva</w:t>
            </w:r>
          </w:p>
          <w:p w14:paraId="3F194953" w14:textId="77777777" w:rsidR="00353D25" w:rsidRDefault="00353D25" w:rsidP="00A10805">
            <w:pPr>
              <w:rPr>
                <w:sz w:val="24"/>
                <w:szCs w:val="24"/>
                <w:u w:val="single"/>
              </w:rPr>
            </w:pPr>
          </w:p>
          <w:p w14:paraId="481EDD4D" w14:textId="77777777" w:rsidR="00A10805" w:rsidRPr="00D45ECF" w:rsidRDefault="00A10805" w:rsidP="00A10805">
            <w:pPr>
              <w:rPr>
                <w:sz w:val="24"/>
                <w:szCs w:val="24"/>
              </w:rPr>
            </w:pPr>
            <w:r w:rsidRPr="00D45ECF">
              <w:rPr>
                <w:sz w:val="24"/>
                <w:szCs w:val="24"/>
              </w:rPr>
              <w:t>Scale e arpeggi</w:t>
            </w:r>
          </w:p>
          <w:p w14:paraId="631CBF3E" w14:textId="77777777" w:rsidR="00A10805" w:rsidRPr="00A10805" w:rsidRDefault="00A10805" w:rsidP="00A10805">
            <w:pPr>
              <w:rPr>
                <w:i/>
                <w:sz w:val="24"/>
                <w:szCs w:val="24"/>
              </w:rPr>
            </w:pPr>
            <w:r w:rsidRPr="00A10805">
              <w:rPr>
                <w:i/>
                <w:sz w:val="24"/>
                <w:szCs w:val="24"/>
              </w:rPr>
              <w:t xml:space="preserve">Esercizi e studi tecnici di differente meccanismo </w:t>
            </w:r>
          </w:p>
          <w:p w14:paraId="60E1996B" w14:textId="77777777" w:rsidR="00A10805" w:rsidRDefault="00A10805" w:rsidP="00A1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10805">
              <w:rPr>
                <w:sz w:val="24"/>
                <w:szCs w:val="24"/>
              </w:rPr>
              <w:t xml:space="preserve">Esercizi e studi finalizzati ai seguenti aspetti: </w:t>
            </w:r>
          </w:p>
          <w:p w14:paraId="49C78D4A" w14:textId="77777777" w:rsidR="0055652B" w:rsidRPr="00A10805" w:rsidRDefault="0055652B" w:rsidP="00A10805">
            <w:pPr>
              <w:rPr>
                <w:sz w:val="24"/>
                <w:szCs w:val="24"/>
              </w:rPr>
            </w:pPr>
          </w:p>
          <w:p w14:paraId="07842D8C" w14:textId="77777777" w:rsidR="00A10805" w:rsidRPr="00A10805" w:rsidRDefault="00A10805" w:rsidP="00A10805">
            <w:pPr>
              <w:rPr>
                <w:sz w:val="24"/>
                <w:szCs w:val="24"/>
              </w:rPr>
            </w:pPr>
            <w:r w:rsidRPr="00A10805">
              <w:rPr>
                <w:sz w:val="24"/>
                <w:szCs w:val="24"/>
              </w:rPr>
              <w:t xml:space="preserve">Postura e impostazione generale </w:t>
            </w:r>
          </w:p>
          <w:p w14:paraId="74D40948" w14:textId="77777777" w:rsidR="00A10805" w:rsidRPr="00A10805" w:rsidRDefault="00A10805" w:rsidP="00A10805">
            <w:pPr>
              <w:ind w:left="128" w:hanging="128"/>
              <w:rPr>
                <w:sz w:val="24"/>
                <w:szCs w:val="24"/>
              </w:rPr>
            </w:pPr>
            <w:r w:rsidRPr="00A10805">
              <w:rPr>
                <w:sz w:val="24"/>
                <w:szCs w:val="24"/>
              </w:rPr>
              <w:t xml:space="preserve">-  Acquisizione e consolidamneto di una corretta postura e impostazione, tanto dello strumento che </w:t>
            </w:r>
          </w:p>
          <w:p w14:paraId="0574FC8E" w14:textId="77777777" w:rsidR="00A10805" w:rsidRPr="00A10805" w:rsidRDefault="00A10805" w:rsidP="00A10805">
            <w:pPr>
              <w:ind w:left="128"/>
              <w:rPr>
                <w:sz w:val="24"/>
                <w:szCs w:val="24"/>
              </w:rPr>
            </w:pPr>
            <w:r w:rsidRPr="00A10805">
              <w:rPr>
                <w:sz w:val="24"/>
                <w:szCs w:val="24"/>
              </w:rPr>
              <w:t xml:space="preserve">dell'arco </w:t>
            </w:r>
          </w:p>
          <w:p w14:paraId="74098E8D" w14:textId="77777777" w:rsidR="0055652B" w:rsidRPr="00A10805" w:rsidRDefault="00A10805" w:rsidP="00A10805">
            <w:pPr>
              <w:rPr>
                <w:sz w:val="24"/>
                <w:szCs w:val="24"/>
              </w:rPr>
            </w:pPr>
            <w:r w:rsidRPr="00A10805">
              <w:rPr>
                <w:sz w:val="24"/>
                <w:szCs w:val="24"/>
              </w:rPr>
              <w:t xml:space="preserve"> </w:t>
            </w:r>
          </w:p>
          <w:p w14:paraId="2DAEB58E" w14:textId="77777777" w:rsidR="00A10805" w:rsidRPr="00A10805" w:rsidRDefault="00A10805" w:rsidP="00353D25">
            <w:pPr>
              <w:rPr>
                <w:sz w:val="24"/>
                <w:szCs w:val="24"/>
              </w:rPr>
            </w:pPr>
            <w:r w:rsidRPr="00A10805">
              <w:rPr>
                <w:sz w:val="24"/>
                <w:szCs w:val="24"/>
              </w:rPr>
              <w:t>Tecnica della mano sinistra:</w:t>
            </w:r>
          </w:p>
          <w:p w14:paraId="2277C5A8" w14:textId="77777777" w:rsidR="00A10805" w:rsidRPr="00A10805" w:rsidRDefault="00A10805" w:rsidP="00A10805">
            <w:pPr>
              <w:rPr>
                <w:sz w:val="24"/>
                <w:szCs w:val="24"/>
              </w:rPr>
            </w:pPr>
            <w:r w:rsidRPr="00A10805">
              <w:rPr>
                <w:sz w:val="24"/>
                <w:szCs w:val="24"/>
              </w:rPr>
              <w:t>- sviluppo della tecnica delle posizioni</w:t>
            </w:r>
          </w:p>
          <w:p w14:paraId="67E672EE" w14:textId="77777777" w:rsidR="00A10805" w:rsidRPr="00A10805" w:rsidRDefault="00A10805" w:rsidP="00A10805">
            <w:pPr>
              <w:ind w:left="128" w:hanging="128"/>
              <w:rPr>
                <w:sz w:val="24"/>
                <w:szCs w:val="24"/>
              </w:rPr>
            </w:pPr>
            <w:r w:rsidRPr="00A10805">
              <w:rPr>
                <w:sz w:val="24"/>
                <w:szCs w:val="24"/>
              </w:rPr>
              <w:t>- scale e arpeggi maggiori nell'estensione di un’ottava nelle tonalità fino a tr</w:t>
            </w:r>
            <w:r>
              <w:rPr>
                <w:sz w:val="24"/>
                <w:szCs w:val="24"/>
              </w:rPr>
              <w:t>e/quattro alterazioni in chia</w:t>
            </w:r>
            <w:r w:rsidR="00353D25">
              <w:rPr>
                <w:sz w:val="24"/>
                <w:szCs w:val="24"/>
              </w:rPr>
              <w:t>ve</w:t>
            </w:r>
          </w:p>
          <w:p w14:paraId="0ED3F772" w14:textId="77777777" w:rsidR="00D45ECF" w:rsidRDefault="00D45ECF" w:rsidP="00A10805">
            <w:pPr>
              <w:rPr>
                <w:sz w:val="24"/>
                <w:szCs w:val="24"/>
              </w:rPr>
            </w:pPr>
          </w:p>
          <w:p w14:paraId="74C881DD" w14:textId="77777777" w:rsidR="00A10805" w:rsidRPr="00A10805" w:rsidRDefault="00A10805" w:rsidP="00353D25">
            <w:pPr>
              <w:rPr>
                <w:sz w:val="24"/>
                <w:szCs w:val="24"/>
              </w:rPr>
            </w:pPr>
            <w:r w:rsidRPr="00A10805">
              <w:rPr>
                <w:sz w:val="24"/>
                <w:szCs w:val="24"/>
              </w:rPr>
              <w:t>Tecnica dell’arco:</w:t>
            </w:r>
          </w:p>
          <w:p w14:paraId="4B2AF6FE" w14:textId="77777777" w:rsidR="00A10805" w:rsidRPr="00A10805" w:rsidRDefault="00A10805" w:rsidP="00A10805">
            <w:pPr>
              <w:ind w:left="128" w:hanging="128"/>
              <w:rPr>
                <w:sz w:val="24"/>
                <w:szCs w:val="24"/>
              </w:rPr>
            </w:pPr>
            <w:r w:rsidRPr="00A10805">
              <w:rPr>
                <w:sz w:val="24"/>
                <w:szCs w:val="24"/>
              </w:rPr>
              <w:t xml:space="preserve">- sicura condotta dell'arco nei punti principali (Metà superiore e inferiore, </w:t>
            </w:r>
            <w:r>
              <w:rPr>
                <w:sz w:val="24"/>
                <w:szCs w:val="24"/>
              </w:rPr>
              <w:t xml:space="preserve">metà arco, tutto arco, punta e </w:t>
            </w:r>
            <w:r w:rsidRPr="00A10805">
              <w:rPr>
                <w:sz w:val="24"/>
                <w:szCs w:val="24"/>
              </w:rPr>
              <w:t>tallone)</w:t>
            </w:r>
          </w:p>
          <w:p w14:paraId="4A5243EB" w14:textId="77777777" w:rsidR="00173707" w:rsidRDefault="00A10805" w:rsidP="00A10805">
            <w:pPr>
              <w:ind w:left="128" w:hanging="128"/>
              <w:rPr>
                <w:sz w:val="24"/>
                <w:szCs w:val="24"/>
              </w:rPr>
            </w:pPr>
            <w:r w:rsidRPr="00A10805">
              <w:rPr>
                <w:sz w:val="24"/>
                <w:szCs w:val="24"/>
              </w:rPr>
              <w:t>- utilizzo consapevole dell'arco in funzione de</w:t>
            </w:r>
            <w:r w:rsidR="00173707">
              <w:rPr>
                <w:sz w:val="24"/>
                <w:szCs w:val="24"/>
              </w:rPr>
              <w:t>ll'espressività dell'esecuzione</w:t>
            </w:r>
          </w:p>
          <w:p w14:paraId="51045973" w14:textId="77777777" w:rsidR="00A10805" w:rsidRPr="00A10805" w:rsidRDefault="00A10805" w:rsidP="00A10805">
            <w:pPr>
              <w:ind w:left="128" w:hanging="128"/>
              <w:rPr>
                <w:sz w:val="24"/>
                <w:szCs w:val="24"/>
              </w:rPr>
            </w:pPr>
            <w:r w:rsidRPr="00A10805">
              <w:rPr>
                <w:sz w:val="24"/>
                <w:szCs w:val="24"/>
              </w:rPr>
              <w:t xml:space="preserve">- controllo della qualità del suono </w:t>
            </w:r>
          </w:p>
          <w:p w14:paraId="2EE86AC5" w14:textId="77777777" w:rsidR="00353D25" w:rsidRDefault="00353D25" w:rsidP="00A10805">
            <w:pPr>
              <w:rPr>
                <w:sz w:val="24"/>
                <w:szCs w:val="24"/>
              </w:rPr>
            </w:pPr>
          </w:p>
          <w:p w14:paraId="2554C0D0" w14:textId="77777777" w:rsidR="00A10805" w:rsidRPr="00A10805" w:rsidRDefault="00353D25" w:rsidP="00A1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Bibliografia</w:t>
            </w:r>
          </w:p>
          <w:p w14:paraId="3F75BCB6" w14:textId="77777777" w:rsidR="00A10805" w:rsidRPr="00A10805" w:rsidRDefault="00A10805" w:rsidP="00A10805">
            <w:pPr>
              <w:ind w:left="128" w:hanging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10805">
              <w:rPr>
                <w:sz w:val="24"/>
                <w:szCs w:val="24"/>
              </w:rPr>
              <w:t xml:space="preserve">Billè, Nuovo metodo per contrabbasso a 4 e 5 corde, Vol. 1, Ricordi </w:t>
            </w:r>
          </w:p>
          <w:p w14:paraId="22D56118" w14:textId="77777777" w:rsidR="00A10805" w:rsidRPr="00A10805" w:rsidRDefault="00A10805" w:rsidP="00A1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10805">
              <w:rPr>
                <w:sz w:val="24"/>
                <w:szCs w:val="24"/>
              </w:rPr>
              <w:t xml:space="preserve">F. Simandl, Nuovo metodo per contrabbasso, Lucas Drew </w:t>
            </w:r>
          </w:p>
          <w:p w14:paraId="6EFA9A6D" w14:textId="77777777" w:rsidR="0087198E" w:rsidRDefault="00A10805" w:rsidP="00A10805">
            <w:pPr>
              <w:ind w:left="128" w:hanging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10805">
              <w:rPr>
                <w:sz w:val="24"/>
                <w:szCs w:val="24"/>
              </w:rPr>
              <w:t xml:space="preserve">Streicher, My way of playing the double-bass, Vol 1, </w:t>
            </w:r>
            <w:r w:rsidRPr="00A10805">
              <w:rPr>
                <w:sz w:val="24"/>
                <w:szCs w:val="24"/>
              </w:rPr>
              <w:lastRenderedPageBreak/>
              <w:t>Doblinger</w:t>
            </w:r>
          </w:p>
          <w:p w14:paraId="1F033718" w14:textId="77777777" w:rsidR="00D45ECF" w:rsidRDefault="00D45ECF" w:rsidP="00A10805">
            <w:pPr>
              <w:ind w:left="128" w:hanging="128"/>
              <w:rPr>
                <w:sz w:val="24"/>
                <w:szCs w:val="24"/>
              </w:rPr>
            </w:pPr>
          </w:p>
          <w:p w14:paraId="596551FC" w14:textId="77777777" w:rsidR="00D45ECF" w:rsidRDefault="00D45ECF" w:rsidP="00D45EC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Interpretazione e repertorio</w:t>
            </w:r>
          </w:p>
          <w:p w14:paraId="1F070837" w14:textId="77777777" w:rsidR="00D45ECF" w:rsidRDefault="00D45ECF" w:rsidP="00D45ECF">
            <w:pPr>
              <w:rPr>
                <w:sz w:val="24"/>
                <w:szCs w:val="24"/>
                <w:u w:val="single"/>
              </w:rPr>
            </w:pPr>
          </w:p>
          <w:p w14:paraId="6BD2ED63" w14:textId="77777777" w:rsidR="00D45ECF" w:rsidRPr="00D45ECF" w:rsidRDefault="00D45ECF" w:rsidP="00D45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Bibliografia</w:t>
            </w:r>
          </w:p>
          <w:p w14:paraId="15E9CCC7" w14:textId="77777777" w:rsidR="00D45ECF" w:rsidRPr="00D45ECF" w:rsidRDefault="00D45ECF" w:rsidP="00D45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D45ECF">
              <w:rPr>
                <w:sz w:val="24"/>
                <w:szCs w:val="24"/>
              </w:rPr>
              <w:t xml:space="preserve">Uno studio con carattere espressivo tratto dalle raccolte sopra elencate </w:t>
            </w:r>
          </w:p>
          <w:p w14:paraId="4561B1A7" w14:textId="77777777" w:rsidR="00D45ECF" w:rsidRPr="00D45ECF" w:rsidRDefault="00D45ECF" w:rsidP="00D45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D45ECF">
              <w:rPr>
                <w:sz w:val="24"/>
                <w:szCs w:val="24"/>
              </w:rPr>
              <w:t xml:space="preserve">Brani di facile esecuzione del repertorio orchestrale Barocco e Classico </w:t>
            </w:r>
          </w:p>
          <w:p w14:paraId="4FE938D2" w14:textId="77777777" w:rsidR="00D45ECF" w:rsidRPr="00D45ECF" w:rsidRDefault="00D45ECF" w:rsidP="00D45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D45ECF">
              <w:rPr>
                <w:sz w:val="24"/>
                <w:szCs w:val="24"/>
              </w:rPr>
              <w:t xml:space="preserve">77 Baroque Bass lines for double bass, Lucas Drew </w:t>
            </w:r>
          </w:p>
          <w:p w14:paraId="4135B25F" w14:textId="77777777" w:rsidR="00D45ECF" w:rsidRDefault="00D45ECF" w:rsidP="00353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D45ECF">
              <w:rPr>
                <w:sz w:val="24"/>
                <w:szCs w:val="24"/>
              </w:rPr>
              <w:t>Keith Hartley, Double bass solo 1, Oxford</w:t>
            </w:r>
          </w:p>
          <w:p w14:paraId="4408B76F" w14:textId="77777777" w:rsidR="00353D25" w:rsidRDefault="00353D25" w:rsidP="00353D25">
            <w:pPr>
              <w:rPr>
                <w:sz w:val="24"/>
                <w:szCs w:val="24"/>
              </w:rPr>
            </w:pPr>
          </w:p>
        </w:tc>
      </w:tr>
      <w:tr w:rsidR="0087198E" w:rsidRPr="00963828" w14:paraId="0BF2DB16" w14:textId="77777777" w:rsidTr="0087198E">
        <w:trPr>
          <w:trHeight w:val="277"/>
          <w:tblCellSpacing w:w="20" w:type="dxa"/>
        </w:trPr>
        <w:tc>
          <w:tcPr>
            <w:tcW w:w="264" w:type="pct"/>
            <w:vMerge/>
            <w:shd w:val="clear" w:color="auto" w:fill="C6D9F1"/>
          </w:tcPr>
          <w:p w14:paraId="3920CC8D" w14:textId="77777777" w:rsidR="0087198E" w:rsidRPr="00963828" w:rsidRDefault="0087198E" w:rsidP="00453009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C6D9F1"/>
            <w:vAlign w:val="center"/>
          </w:tcPr>
          <w:p w14:paraId="3A54053B" w14:textId="77777777" w:rsidR="0087198E" w:rsidRPr="00963828" w:rsidRDefault="0087198E" w:rsidP="00505813">
            <w:pPr>
              <w:pStyle w:val="Titolo6"/>
              <w:jc w:val="center"/>
              <w:rPr>
                <w:rFonts w:ascii="Times New Roman" w:hAnsi="Times New Roman"/>
                <w:b w:val="0"/>
              </w:rPr>
            </w:pPr>
            <w:r w:rsidRPr="00963828">
              <w:rPr>
                <w:rFonts w:ascii="Times New Roman" w:hAnsi="Times New Roman"/>
                <w:b w:val="0"/>
              </w:rPr>
              <w:t>Competenze</w:t>
            </w:r>
          </w:p>
          <w:p w14:paraId="44597144" w14:textId="77777777" w:rsidR="0087198E" w:rsidRPr="00963828" w:rsidRDefault="0087198E" w:rsidP="00505813">
            <w:pPr>
              <w:jc w:val="center"/>
            </w:pPr>
          </w:p>
        </w:tc>
        <w:tc>
          <w:tcPr>
            <w:tcW w:w="3915" w:type="pct"/>
            <w:gridSpan w:val="3"/>
          </w:tcPr>
          <w:p w14:paraId="365B0676" w14:textId="77777777" w:rsidR="00353D25" w:rsidRDefault="00353D25" w:rsidP="00453009">
            <w:pPr>
              <w:ind w:left="37"/>
              <w:rPr>
                <w:sz w:val="24"/>
                <w:szCs w:val="24"/>
              </w:rPr>
            </w:pPr>
          </w:p>
          <w:p w14:paraId="5D139EA7" w14:textId="77777777" w:rsidR="0087198E" w:rsidRDefault="0087198E" w:rsidP="00453009">
            <w:pPr>
              <w:ind w:left="37"/>
              <w:rPr>
                <w:sz w:val="24"/>
                <w:szCs w:val="24"/>
              </w:rPr>
            </w:pPr>
            <w:r w:rsidRPr="0008235D">
              <w:rPr>
                <w:sz w:val="24"/>
                <w:szCs w:val="24"/>
              </w:rPr>
              <w:t>Lo studente acquisisce anzitutto un significativo rapporto tra gestualità e produzione del suono, affiancato da una buona dimestichezza nell'uso dei sistemi di notazione e una graduale familiarità con le principali formule idiomatiche specifiche dello strumento con riferimento a fondamentali nozioni musicali di tipo morfologico (dinamica, timbrica, ritmica, metrica, agogica, melodia, polifonia, armonia, fraseggio ecc.). Apprende essenziali metodi di studio e memorizzazione e la basilare conoscenza della storia e tecnologia degli strumenti utilizzati. Al termine del primo biennio, in particolare, lo</w:t>
            </w:r>
            <w:r w:rsidR="00EA0869">
              <w:rPr>
                <w:sz w:val="24"/>
                <w:szCs w:val="24"/>
              </w:rPr>
              <w:t xml:space="preserve"> studente deve aver sviluppato </w:t>
            </w:r>
            <w:r w:rsidR="00EA0869" w:rsidRPr="00EA0869">
              <w:rPr>
                <w:sz w:val="24"/>
                <w:szCs w:val="24"/>
              </w:rPr>
              <w:t>gli essenziali elementi di tecnica strumentale.</w:t>
            </w:r>
          </w:p>
          <w:p w14:paraId="54BA58F0" w14:textId="77777777" w:rsidR="00353D25" w:rsidRPr="00963828" w:rsidRDefault="00353D25" w:rsidP="00453009">
            <w:pPr>
              <w:ind w:left="37"/>
              <w:rPr>
                <w:sz w:val="24"/>
                <w:szCs w:val="24"/>
              </w:rPr>
            </w:pPr>
          </w:p>
        </w:tc>
      </w:tr>
      <w:tr w:rsidR="0087198E" w:rsidRPr="00963828" w14:paraId="5AA8A3FA" w14:textId="77777777" w:rsidTr="0087198E">
        <w:trPr>
          <w:trHeight w:val="615"/>
          <w:tblCellSpacing w:w="20" w:type="dxa"/>
        </w:trPr>
        <w:tc>
          <w:tcPr>
            <w:tcW w:w="264" w:type="pct"/>
            <w:vMerge/>
            <w:shd w:val="clear" w:color="auto" w:fill="C6D9F1"/>
          </w:tcPr>
          <w:p w14:paraId="7ECBA40B" w14:textId="77777777" w:rsidR="0087198E" w:rsidRPr="00963828" w:rsidRDefault="0087198E" w:rsidP="00487B8E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  <w:vMerge w:val="restart"/>
            <w:shd w:val="clear" w:color="auto" w:fill="C6D9F1"/>
            <w:vAlign w:val="center"/>
          </w:tcPr>
          <w:p w14:paraId="65613E05" w14:textId="77777777" w:rsidR="0087198E" w:rsidRPr="00963828" w:rsidRDefault="0087198E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Conoscenze </w:t>
            </w:r>
          </w:p>
          <w:p w14:paraId="5E9521C0" w14:textId="77777777" w:rsidR="0087198E" w:rsidRPr="00963828" w:rsidRDefault="0087198E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e Abilità</w:t>
            </w:r>
          </w:p>
        </w:tc>
        <w:tc>
          <w:tcPr>
            <w:tcW w:w="748" w:type="pct"/>
            <w:vAlign w:val="center"/>
          </w:tcPr>
          <w:p w14:paraId="1A3CBE16" w14:textId="77777777" w:rsidR="0087198E" w:rsidRPr="00963828" w:rsidRDefault="0087198E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Livello A </w:t>
            </w:r>
          </w:p>
          <w:p w14:paraId="275504B8" w14:textId="77777777" w:rsidR="0087198E" w:rsidRPr="00963828" w:rsidRDefault="0087198E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(avanzato)</w:t>
            </w:r>
          </w:p>
          <w:p w14:paraId="03A2DF90" w14:textId="77777777" w:rsidR="0087198E" w:rsidRPr="00963828" w:rsidRDefault="0087198E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pct"/>
            <w:gridSpan w:val="2"/>
          </w:tcPr>
          <w:p w14:paraId="1A674D30" w14:textId="77777777" w:rsidR="0087198E" w:rsidRDefault="0087198E" w:rsidP="0087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Capacità tecnico-esecutiva sicura, precisa e solida; capacità espressivo-interpretativa ben caratterizzata e stilisticamente coerente. Capacità gestionale - organizzativa dello studio convincente; capacità di comprensione della consegna efficace.</w:t>
            </w:r>
          </w:p>
          <w:p w14:paraId="0808F4EC" w14:textId="77777777" w:rsidR="0087198E" w:rsidRPr="00963828" w:rsidRDefault="0087198E" w:rsidP="00487B8E">
            <w:pPr>
              <w:rPr>
                <w:sz w:val="24"/>
                <w:szCs w:val="24"/>
              </w:rPr>
            </w:pPr>
          </w:p>
        </w:tc>
      </w:tr>
      <w:tr w:rsidR="0087198E" w:rsidRPr="00963828" w14:paraId="2A9D5886" w14:textId="77777777" w:rsidTr="0087198E">
        <w:trPr>
          <w:trHeight w:val="615"/>
          <w:tblCellSpacing w:w="20" w:type="dxa"/>
        </w:trPr>
        <w:tc>
          <w:tcPr>
            <w:tcW w:w="264" w:type="pct"/>
            <w:vMerge/>
            <w:shd w:val="clear" w:color="auto" w:fill="C6D9F1"/>
          </w:tcPr>
          <w:p w14:paraId="12A78809" w14:textId="77777777" w:rsidR="0087198E" w:rsidRPr="00963828" w:rsidRDefault="0087198E" w:rsidP="00487B8E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  <w:vMerge/>
            <w:shd w:val="clear" w:color="auto" w:fill="C6D9F1"/>
          </w:tcPr>
          <w:p w14:paraId="401A8F6C" w14:textId="77777777" w:rsidR="0087198E" w:rsidRPr="00963828" w:rsidRDefault="0087198E" w:rsidP="00487B8E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55FCE704" w14:textId="77777777" w:rsidR="0087198E" w:rsidRPr="00963828" w:rsidRDefault="0087198E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B (intermedio)</w:t>
            </w:r>
          </w:p>
          <w:p w14:paraId="62377AEA" w14:textId="77777777" w:rsidR="0087198E" w:rsidRPr="00963828" w:rsidRDefault="0087198E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pct"/>
            <w:gridSpan w:val="2"/>
          </w:tcPr>
          <w:p w14:paraId="05734385" w14:textId="77777777" w:rsidR="0087198E" w:rsidRDefault="0087198E" w:rsidP="0087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Capacità tecnico-esecutiva puntuale e tecnicamente appropriata; capacità espressivo-interpretativa chiara e stilisticamente adeguata. Capacità gestionale - organizzativa dello studio appropriata; capacità di comprensione della consegna puntuale.</w:t>
            </w:r>
          </w:p>
          <w:p w14:paraId="31F1F6FF" w14:textId="77777777" w:rsidR="0087198E" w:rsidRPr="00963828" w:rsidRDefault="0087198E" w:rsidP="00487B8E">
            <w:pPr>
              <w:rPr>
                <w:sz w:val="24"/>
                <w:szCs w:val="24"/>
              </w:rPr>
            </w:pPr>
          </w:p>
        </w:tc>
      </w:tr>
      <w:tr w:rsidR="0087198E" w:rsidRPr="00963828" w14:paraId="7D9804E6" w14:textId="77777777" w:rsidTr="0087198E">
        <w:trPr>
          <w:trHeight w:val="615"/>
          <w:tblCellSpacing w:w="20" w:type="dxa"/>
        </w:trPr>
        <w:tc>
          <w:tcPr>
            <w:tcW w:w="264" w:type="pct"/>
            <w:vMerge/>
            <w:shd w:val="clear" w:color="auto" w:fill="C6D9F1"/>
          </w:tcPr>
          <w:p w14:paraId="7159D5E2" w14:textId="77777777" w:rsidR="0087198E" w:rsidRPr="00963828" w:rsidRDefault="0087198E" w:rsidP="00487B8E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  <w:vMerge/>
            <w:shd w:val="clear" w:color="auto" w:fill="C6D9F1"/>
          </w:tcPr>
          <w:p w14:paraId="1E6F2AB3" w14:textId="77777777" w:rsidR="0087198E" w:rsidRPr="00963828" w:rsidRDefault="0087198E" w:rsidP="00487B8E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29C5E893" w14:textId="77777777" w:rsidR="0087198E" w:rsidRPr="00963828" w:rsidRDefault="0087198E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C (base)</w:t>
            </w:r>
          </w:p>
          <w:p w14:paraId="2878172F" w14:textId="77777777" w:rsidR="0087198E" w:rsidRPr="00963828" w:rsidRDefault="0087198E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pct"/>
            <w:gridSpan w:val="2"/>
          </w:tcPr>
          <w:p w14:paraId="221E405D" w14:textId="77777777" w:rsidR="0087198E" w:rsidRPr="00353D25" w:rsidRDefault="0087198E" w:rsidP="00353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Capacità tecnico-esecutiva sufficientemente corretta e tecnicamente adeguata; capacità espressivo-interpretativa </w:t>
            </w:r>
            <w:r w:rsidRPr="001515C6">
              <w:rPr>
                <w:sz w:val="24"/>
                <w:szCs w:val="24"/>
              </w:rPr>
              <w:t>sufficientemente espressiva, appropriata e stilisticamente rispettosa</w:t>
            </w:r>
            <w:r>
              <w:rPr>
                <w:sz w:val="24"/>
                <w:szCs w:val="24"/>
              </w:rPr>
              <w:t xml:space="preserve">. Capacità gestionale - organizzativa dello studio </w:t>
            </w:r>
            <w:r w:rsidRPr="001515C6">
              <w:rPr>
                <w:sz w:val="24"/>
                <w:szCs w:val="24"/>
              </w:rPr>
              <w:t>sufficientemente gestita e adeguata alle richieste</w:t>
            </w:r>
            <w:r>
              <w:rPr>
                <w:sz w:val="24"/>
                <w:szCs w:val="24"/>
              </w:rPr>
              <w:t xml:space="preserve">; capacità di comprensione della consegna </w:t>
            </w:r>
            <w:r w:rsidRPr="001515C6">
              <w:rPr>
                <w:sz w:val="24"/>
                <w:szCs w:val="24"/>
              </w:rPr>
              <w:t>corretta e adeguata alle richieste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4C00F8F2" w14:textId="77777777" w:rsidR="005A278C" w:rsidRDefault="005A278C"/>
    <w:p w14:paraId="5C5B2C76" w14:textId="77777777" w:rsidR="00A773DD" w:rsidRDefault="00A773DD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755"/>
        <w:gridCol w:w="7816"/>
      </w:tblGrid>
      <w:tr w:rsidR="00A773DD" w:rsidRPr="00963828" w14:paraId="67A004F0" w14:textId="77777777" w:rsidTr="00441A55">
        <w:trPr>
          <w:trHeight w:val="135"/>
          <w:tblCellSpacing w:w="20" w:type="dxa"/>
        </w:trPr>
        <w:tc>
          <w:tcPr>
            <w:tcW w:w="365" w:type="pct"/>
            <w:vMerge w:val="restart"/>
            <w:shd w:val="clear" w:color="auto" w:fill="C6D9F1"/>
            <w:textDirection w:val="btLr"/>
          </w:tcPr>
          <w:p w14:paraId="30C58ED3" w14:textId="77777777" w:rsidR="00A773DD" w:rsidRPr="00441A55" w:rsidRDefault="004029D9" w:rsidP="00A773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Primo</w:t>
            </w:r>
            <w:r w:rsidR="00A773DD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25" w:type="pct"/>
            <w:shd w:val="clear" w:color="auto" w:fill="C6D9F1"/>
            <w:vAlign w:val="center"/>
          </w:tcPr>
          <w:p w14:paraId="2604F3F8" w14:textId="77777777" w:rsidR="00A773DD" w:rsidRPr="00963828" w:rsidRDefault="00A773DD" w:rsidP="00A773DD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Modalità </w:t>
            </w:r>
            <w:r w:rsidR="00970922" w:rsidRPr="00963828">
              <w:rPr>
                <w:sz w:val="24"/>
                <w:szCs w:val="24"/>
              </w:rPr>
              <w:t>di verifiche</w:t>
            </w:r>
          </w:p>
        </w:tc>
        <w:tc>
          <w:tcPr>
            <w:tcW w:w="3733" w:type="pct"/>
          </w:tcPr>
          <w:p w14:paraId="2710373A" w14:textId="77777777" w:rsidR="00A773DD" w:rsidRPr="00963828" w:rsidRDefault="00A773DD" w:rsidP="00487B8E">
            <w:pPr>
              <w:ind w:left="37"/>
              <w:rPr>
                <w:sz w:val="24"/>
                <w:szCs w:val="24"/>
              </w:rPr>
            </w:pPr>
          </w:p>
          <w:p w14:paraId="34238683" w14:textId="77777777" w:rsidR="00A773DD" w:rsidRPr="00963828" w:rsidRDefault="0087198E" w:rsidP="0087198E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Almeno 2 valutazioni su prova pratica</w:t>
            </w:r>
          </w:p>
          <w:p w14:paraId="51EC0C48" w14:textId="77777777" w:rsidR="00A773DD" w:rsidRPr="00963828" w:rsidRDefault="00A773DD" w:rsidP="00487B8E">
            <w:pPr>
              <w:ind w:left="37"/>
              <w:rPr>
                <w:sz w:val="24"/>
                <w:szCs w:val="24"/>
              </w:rPr>
            </w:pPr>
          </w:p>
        </w:tc>
      </w:tr>
      <w:tr w:rsidR="00A773DD" w:rsidRPr="00963828" w14:paraId="215C0B9E" w14:textId="77777777" w:rsidTr="00441A55">
        <w:trPr>
          <w:trHeight w:val="135"/>
          <w:tblCellSpacing w:w="20" w:type="dxa"/>
        </w:trPr>
        <w:tc>
          <w:tcPr>
            <w:tcW w:w="365" w:type="pct"/>
            <w:vMerge/>
            <w:shd w:val="clear" w:color="auto" w:fill="C6D9F1"/>
            <w:textDirection w:val="btLr"/>
          </w:tcPr>
          <w:p w14:paraId="00EA62C7" w14:textId="77777777" w:rsidR="00A773DD" w:rsidRPr="00963828" w:rsidRDefault="00A773DD" w:rsidP="00C605F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C6D9F1"/>
            <w:vAlign w:val="center"/>
          </w:tcPr>
          <w:p w14:paraId="3ADC1BE0" w14:textId="77777777" w:rsidR="00A773DD" w:rsidRPr="00963828" w:rsidRDefault="00A773DD" w:rsidP="00A773DD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Attività proposte</w:t>
            </w:r>
          </w:p>
          <w:p w14:paraId="292620F7" w14:textId="77777777" w:rsidR="00A773DD" w:rsidRPr="00963828" w:rsidRDefault="00A773DD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pct"/>
          </w:tcPr>
          <w:p w14:paraId="36CB78B3" w14:textId="77777777" w:rsidR="00A773DD" w:rsidRDefault="00A773DD" w:rsidP="00487B8E">
            <w:pPr>
              <w:ind w:left="37"/>
              <w:rPr>
                <w:sz w:val="24"/>
                <w:szCs w:val="24"/>
              </w:rPr>
            </w:pPr>
          </w:p>
          <w:p w14:paraId="36E2441E" w14:textId="77777777" w:rsidR="0087198E" w:rsidRPr="00963828" w:rsidRDefault="0087198E" w:rsidP="00487B8E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del dipartimento e dell'istituto</w:t>
            </w:r>
          </w:p>
        </w:tc>
      </w:tr>
    </w:tbl>
    <w:p w14:paraId="63366245" w14:textId="77777777" w:rsidR="006D56E1" w:rsidRDefault="006D56E1"/>
    <w:p w14:paraId="3864E1E9" w14:textId="77777777" w:rsidR="006D56E1" w:rsidRDefault="006D56E1"/>
    <w:p w14:paraId="113B7041" w14:textId="77777777" w:rsidR="0055652B" w:rsidRDefault="0055652B"/>
    <w:p w14:paraId="304E2177" w14:textId="77777777" w:rsidR="0055652B" w:rsidRDefault="0055652B"/>
    <w:p w14:paraId="4066A062" w14:textId="77777777" w:rsidR="0055652B" w:rsidRDefault="0055652B"/>
    <w:p w14:paraId="3C239463" w14:textId="77777777" w:rsidR="0055652B" w:rsidRDefault="0055652B"/>
    <w:p w14:paraId="3C006A10" w14:textId="77777777" w:rsidR="008105F5" w:rsidRDefault="008105F5" w:rsidP="00505813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817"/>
        <w:gridCol w:w="1730"/>
        <w:gridCol w:w="6148"/>
      </w:tblGrid>
      <w:tr w:rsidR="006D56E1" w:rsidRPr="00963828" w14:paraId="376146AC" w14:textId="77777777" w:rsidTr="00441A55">
        <w:trPr>
          <w:trHeight w:val="279"/>
          <w:tblCellSpacing w:w="20" w:type="dxa"/>
        </w:trPr>
        <w:tc>
          <w:tcPr>
            <w:tcW w:w="307" w:type="pct"/>
            <w:vMerge w:val="restart"/>
            <w:shd w:val="clear" w:color="auto" w:fill="C6D9F1"/>
            <w:textDirection w:val="btLr"/>
            <w:vAlign w:val="center"/>
          </w:tcPr>
          <w:p w14:paraId="76F1C851" w14:textId="77777777" w:rsidR="006D56E1" w:rsidRPr="00441A55" w:rsidRDefault="004029D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Secondo</w:t>
            </w:r>
            <w:r w:rsidR="006D56E1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59" w:type="pct"/>
            <w:shd w:val="clear" w:color="auto" w:fill="C6D9F1"/>
            <w:vAlign w:val="center"/>
          </w:tcPr>
          <w:p w14:paraId="349EC9D5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  <w:p w14:paraId="4AB1B457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Contenuti</w:t>
            </w:r>
          </w:p>
          <w:p w14:paraId="1E603DC8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pct"/>
            <w:gridSpan w:val="2"/>
          </w:tcPr>
          <w:p w14:paraId="6D2EE2C4" w14:textId="77777777" w:rsidR="006D56E1" w:rsidRDefault="006D56E1" w:rsidP="003B6F93">
            <w:pPr>
              <w:ind w:left="48"/>
              <w:rPr>
                <w:sz w:val="24"/>
                <w:szCs w:val="24"/>
              </w:rPr>
            </w:pPr>
          </w:p>
          <w:p w14:paraId="3ABE737D" w14:textId="77777777" w:rsidR="0087198E" w:rsidRPr="00963828" w:rsidRDefault="0087198E" w:rsidP="003B6F93">
            <w:pPr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Vedi primo quadrimestre</w:t>
            </w:r>
          </w:p>
        </w:tc>
      </w:tr>
      <w:tr w:rsidR="006D56E1" w:rsidRPr="00963828" w14:paraId="2530DE04" w14:textId="77777777" w:rsidTr="00441A55">
        <w:trPr>
          <w:trHeight w:val="277"/>
          <w:tblCellSpacing w:w="20" w:type="dxa"/>
        </w:trPr>
        <w:tc>
          <w:tcPr>
            <w:tcW w:w="307" w:type="pct"/>
            <w:vMerge/>
            <w:shd w:val="clear" w:color="auto" w:fill="C6D9F1"/>
          </w:tcPr>
          <w:p w14:paraId="29E0FA2B" w14:textId="77777777" w:rsidR="006D56E1" w:rsidRPr="00963828" w:rsidRDefault="006D56E1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C6D9F1"/>
            <w:vAlign w:val="center"/>
          </w:tcPr>
          <w:p w14:paraId="36EA1A9D" w14:textId="77777777" w:rsidR="006D56E1" w:rsidRPr="00963828" w:rsidRDefault="006D56E1" w:rsidP="003B6F93">
            <w:pPr>
              <w:pStyle w:val="Titolo6"/>
              <w:jc w:val="center"/>
              <w:rPr>
                <w:rFonts w:ascii="Times New Roman" w:hAnsi="Times New Roman"/>
                <w:b w:val="0"/>
              </w:rPr>
            </w:pPr>
            <w:r w:rsidRPr="00963828">
              <w:rPr>
                <w:rFonts w:ascii="Times New Roman" w:hAnsi="Times New Roman"/>
                <w:b w:val="0"/>
              </w:rPr>
              <w:t>Competenze</w:t>
            </w:r>
          </w:p>
          <w:p w14:paraId="4E0BCE74" w14:textId="77777777" w:rsidR="006D56E1" w:rsidRPr="00963828" w:rsidRDefault="006D56E1" w:rsidP="003B6F93">
            <w:pPr>
              <w:jc w:val="center"/>
            </w:pPr>
          </w:p>
        </w:tc>
        <w:tc>
          <w:tcPr>
            <w:tcW w:w="3757" w:type="pct"/>
            <w:gridSpan w:val="2"/>
          </w:tcPr>
          <w:p w14:paraId="35FC14AE" w14:textId="77777777" w:rsidR="006D56E1" w:rsidRDefault="006D56E1" w:rsidP="003B6F93">
            <w:pPr>
              <w:ind w:left="37"/>
              <w:rPr>
                <w:sz w:val="24"/>
                <w:szCs w:val="24"/>
              </w:rPr>
            </w:pPr>
          </w:p>
          <w:p w14:paraId="22B21734" w14:textId="77777777" w:rsidR="0087198E" w:rsidRPr="00963828" w:rsidRDefault="0087198E" w:rsidP="003B6F93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Vedi primo quadrimestre</w:t>
            </w:r>
          </w:p>
        </w:tc>
      </w:tr>
      <w:tr w:rsidR="0054609A" w:rsidRPr="00963828" w14:paraId="63587001" w14:textId="77777777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14:paraId="5EC1F4CD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 w:val="restart"/>
            <w:shd w:val="clear" w:color="auto" w:fill="C6D9F1"/>
            <w:vAlign w:val="center"/>
          </w:tcPr>
          <w:p w14:paraId="51D942E6" w14:textId="77777777" w:rsidR="0054609A" w:rsidRPr="00963828" w:rsidRDefault="0054609A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Conoscenze </w:t>
            </w:r>
          </w:p>
          <w:p w14:paraId="16E85703" w14:textId="77777777" w:rsidR="0054609A" w:rsidRPr="00963828" w:rsidRDefault="0054609A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e Abilità</w:t>
            </w:r>
          </w:p>
        </w:tc>
        <w:tc>
          <w:tcPr>
            <w:tcW w:w="816" w:type="pct"/>
            <w:vAlign w:val="center"/>
          </w:tcPr>
          <w:p w14:paraId="6A5EBF51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Livello A </w:t>
            </w:r>
          </w:p>
          <w:p w14:paraId="4FDE6D3A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(avanzato)</w:t>
            </w:r>
          </w:p>
          <w:p w14:paraId="23112C01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14:paraId="64D1E559" w14:textId="77777777" w:rsidR="0054609A" w:rsidRPr="00963828" w:rsidRDefault="0087198E" w:rsidP="003B6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Capacità tecnico-esecutiva sicura, precisa e solida; capacità espressivo-interpretativa ben caratterizzata e stilisticamente coerente. Capacità gestionale - organizzativa dello studio convincente; capacità di comprensione della consegna efficace.</w:t>
            </w:r>
          </w:p>
        </w:tc>
      </w:tr>
      <w:tr w:rsidR="0054609A" w:rsidRPr="00963828" w14:paraId="764C78DD" w14:textId="77777777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14:paraId="52CDCD0D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shd w:val="clear" w:color="auto" w:fill="C6D9F1"/>
          </w:tcPr>
          <w:p w14:paraId="3C403AC6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14:paraId="071B899C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B (intermedio)</w:t>
            </w:r>
          </w:p>
          <w:p w14:paraId="467AEAAE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14:paraId="7489FA36" w14:textId="77777777" w:rsidR="0087198E" w:rsidRDefault="0087198E" w:rsidP="0087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Capacità tecnico-esecutiva puntuale e tecnicamente appropriata; capacità espressivo-interpretativa chiara e stilisticamente adeguata. Capacità gestionale - organizzativa dello studio appropriata; capacità di comprensione della consegna puntuale.</w:t>
            </w:r>
          </w:p>
          <w:p w14:paraId="6C50E41F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</w:tr>
      <w:tr w:rsidR="0054609A" w:rsidRPr="00963828" w14:paraId="63D05036" w14:textId="77777777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14:paraId="6EC59D02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shd w:val="clear" w:color="auto" w:fill="C6D9F1"/>
          </w:tcPr>
          <w:p w14:paraId="2E255721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14:paraId="698C5B23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C (base)</w:t>
            </w:r>
          </w:p>
          <w:p w14:paraId="489138DD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14:paraId="063F4663" w14:textId="77777777" w:rsidR="0087198E" w:rsidRPr="00963828" w:rsidRDefault="0087198E" w:rsidP="0087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Capacità tecnico-esecutiva sufficientemente corretta e tecnicamente adeguata; capacità espressivo-interpretativa </w:t>
            </w:r>
            <w:r w:rsidRPr="001515C6">
              <w:rPr>
                <w:sz w:val="24"/>
                <w:szCs w:val="24"/>
              </w:rPr>
              <w:t>sufficientemente espressiva, appropriata e stilisticamente rispettosa</w:t>
            </w:r>
            <w:r>
              <w:rPr>
                <w:sz w:val="24"/>
                <w:szCs w:val="24"/>
              </w:rPr>
              <w:t xml:space="preserve">. Capacità gestionale - organizzativa dello studio </w:t>
            </w:r>
            <w:r w:rsidRPr="001515C6">
              <w:rPr>
                <w:sz w:val="24"/>
                <w:szCs w:val="24"/>
              </w:rPr>
              <w:t>sufficientemente gestita e adeguata alle richieste</w:t>
            </w:r>
            <w:r>
              <w:rPr>
                <w:sz w:val="24"/>
                <w:szCs w:val="24"/>
              </w:rPr>
              <w:t xml:space="preserve">; capacità di comprensione della consegna </w:t>
            </w:r>
            <w:r w:rsidRPr="001515C6">
              <w:rPr>
                <w:sz w:val="24"/>
                <w:szCs w:val="24"/>
              </w:rPr>
              <w:t>corretta e adeguata alle richieste</w:t>
            </w:r>
            <w:r>
              <w:rPr>
                <w:sz w:val="24"/>
                <w:szCs w:val="24"/>
              </w:rPr>
              <w:t>.</w:t>
            </w:r>
          </w:p>
          <w:p w14:paraId="447BFE1C" w14:textId="77777777" w:rsidR="0054609A" w:rsidRPr="00963828" w:rsidRDefault="0054609A" w:rsidP="003B6F93">
            <w:pPr>
              <w:ind w:left="5"/>
              <w:rPr>
                <w:sz w:val="24"/>
                <w:szCs w:val="24"/>
              </w:rPr>
            </w:pPr>
          </w:p>
        </w:tc>
      </w:tr>
    </w:tbl>
    <w:p w14:paraId="49A211DE" w14:textId="77777777" w:rsidR="00155953" w:rsidRDefault="00155953" w:rsidP="00505813"/>
    <w:p w14:paraId="69943ADA" w14:textId="77777777" w:rsidR="00155953" w:rsidRDefault="00155953" w:rsidP="00505813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755"/>
        <w:gridCol w:w="7816"/>
      </w:tblGrid>
      <w:tr w:rsidR="006D56E1" w:rsidRPr="00963828" w14:paraId="13E8651C" w14:textId="77777777" w:rsidTr="00441A55">
        <w:trPr>
          <w:trHeight w:val="135"/>
          <w:tblCellSpacing w:w="20" w:type="dxa"/>
        </w:trPr>
        <w:tc>
          <w:tcPr>
            <w:tcW w:w="365" w:type="pct"/>
            <w:vMerge w:val="restart"/>
            <w:shd w:val="clear" w:color="auto" w:fill="C6D9F1"/>
            <w:textDirection w:val="btLr"/>
          </w:tcPr>
          <w:p w14:paraId="76A2A8CA" w14:textId="77777777" w:rsidR="006D56E1" w:rsidRPr="00441A55" w:rsidRDefault="004029D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Secondo</w:t>
            </w:r>
            <w:r w:rsidR="006D56E1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25" w:type="pct"/>
            <w:shd w:val="clear" w:color="auto" w:fill="C6D9F1"/>
            <w:vAlign w:val="center"/>
          </w:tcPr>
          <w:p w14:paraId="5932474A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Modalità </w:t>
            </w:r>
            <w:r w:rsidR="00970922" w:rsidRPr="00963828">
              <w:rPr>
                <w:sz w:val="24"/>
                <w:szCs w:val="24"/>
              </w:rPr>
              <w:t>di verifiche</w:t>
            </w:r>
          </w:p>
        </w:tc>
        <w:tc>
          <w:tcPr>
            <w:tcW w:w="3733" w:type="pct"/>
          </w:tcPr>
          <w:p w14:paraId="78E5D019" w14:textId="77777777" w:rsidR="0087198E" w:rsidRDefault="0087198E" w:rsidP="0087198E">
            <w:pPr>
              <w:ind w:hanging="2"/>
              <w:rPr>
                <w:sz w:val="24"/>
                <w:szCs w:val="24"/>
              </w:rPr>
            </w:pPr>
          </w:p>
          <w:p w14:paraId="236D56B4" w14:textId="77777777" w:rsidR="006D56E1" w:rsidRDefault="0087198E" w:rsidP="0087198E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Almeno 2 valutazioni su prova pratica</w:t>
            </w:r>
          </w:p>
          <w:p w14:paraId="34A4088A" w14:textId="77777777" w:rsidR="0087198E" w:rsidRPr="00963828" w:rsidRDefault="0087198E" w:rsidP="003B6F93">
            <w:pPr>
              <w:ind w:left="37"/>
              <w:rPr>
                <w:sz w:val="24"/>
                <w:szCs w:val="24"/>
              </w:rPr>
            </w:pPr>
          </w:p>
        </w:tc>
      </w:tr>
      <w:tr w:rsidR="006D56E1" w:rsidRPr="00963828" w14:paraId="5A1C713D" w14:textId="77777777" w:rsidTr="00441A55">
        <w:trPr>
          <w:trHeight w:val="135"/>
          <w:tblCellSpacing w:w="20" w:type="dxa"/>
        </w:trPr>
        <w:tc>
          <w:tcPr>
            <w:tcW w:w="365" w:type="pct"/>
            <w:vMerge/>
            <w:shd w:val="clear" w:color="auto" w:fill="C6D9F1"/>
            <w:textDirection w:val="btLr"/>
          </w:tcPr>
          <w:p w14:paraId="557BA7E1" w14:textId="77777777" w:rsidR="006D56E1" w:rsidRPr="00963828" w:rsidRDefault="006D56E1" w:rsidP="003B6F9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C6D9F1"/>
            <w:vAlign w:val="center"/>
          </w:tcPr>
          <w:p w14:paraId="03E4523C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Attività proposte</w:t>
            </w:r>
          </w:p>
          <w:p w14:paraId="6933860F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pct"/>
          </w:tcPr>
          <w:p w14:paraId="78AAEB7A" w14:textId="77777777" w:rsidR="0087198E" w:rsidRDefault="0087198E" w:rsidP="003B6F93">
            <w:pPr>
              <w:ind w:left="37"/>
              <w:rPr>
                <w:sz w:val="24"/>
                <w:szCs w:val="24"/>
              </w:rPr>
            </w:pPr>
          </w:p>
          <w:p w14:paraId="50189517" w14:textId="77777777" w:rsidR="006D56E1" w:rsidRPr="00963828" w:rsidRDefault="0087198E" w:rsidP="003B6F93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del dipartimento e dell'istituto</w:t>
            </w:r>
          </w:p>
        </w:tc>
      </w:tr>
    </w:tbl>
    <w:p w14:paraId="103121DB" w14:textId="77777777" w:rsidR="00155953" w:rsidRPr="00505813" w:rsidRDefault="00155953" w:rsidP="00505813"/>
    <w:sectPr w:rsidR="00155953" w:rsidRPr="00505813" w:rsidSect="00403D86">
      <w:headerReference w:type="default" r:id="rId9"/>
      <w:footerReference w:type="default" r:id="rId10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CDA79" w14:textId="77777777" w:rsidR="00A10805" w:rsidRDefault="00A10805" w:rsidP="00C81B59">
      <w:r>
        <w:separator/>
      </w:r>
    </w:p>
  </w:endnote>
  <w:endnote w:type="continuationSeparator" w:id="0">
    <w:p w14:paraId="3E0819F4" w14:textId="77777777" w:rsidR="00A10805" w:rsidRDefault="00A10805" w:rsidP="00C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9DDDB" w14:textId="77777777" w:rsidR="00A10805" w:rsidRDefault="00A10805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53D25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53D25">
      <w:rPr>
        <w:b/>
        <w:noProof/>
      </w:rPr>
      <w:t>5</w:t>
    </w:r>
    <w:r>
      <w:rPr>
        <w:b/>
        <w:sz w:val="24"/>
        <w:szCs w:val="24"/>
      </w:rPr>
      <w:fldChar w:fldCharType="end"/>
    </w:r>
  </w:p>
  <w:p w14:paraId="3CC112E5" w14:textId="77777777" w:rsidR="00A10805" w:rsidRDefault="00A10805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C893A" w14:textId="77777777" w:rsidR="00A10805" w:rsidRDefault="00A10805" w:rsidP="00C81B59">
      <w:r>
        <w:separator/>
      </w:r>
    </w:p>
  </w:footnote>
  <w:footnote w:type="continuationSeparator" w:id="0">
    <w:p w14:paraId="76A60071" w14:textId="77777777" w:rsidR="00A10805" w:rsidRDefault="00A10805" w:rsidP="00C81B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1192"/>
      <w:gridCol w:w="1568"/>
      <w:gridCol w:w="5335"/>
      <w:gridCol w:w="2386"/>
    </w:tblGrid>
    <w:tr w:rsidR="00A10805" w:rsidRPr="00D20A55" w14:paraId="6CDAB104" w14:textId="77777777" w:rsidTr="00963828">
      <w:trPr>
        <w:trHeight w:val="1800"/>
        <w:tblCellSpacing w:w="20" w:type="dxa"/>
        <w:jc w:val="center"/>
      </w:trPr>
      <w:tc>
        <w:tcPr>
          <w:tcW w:w="1274" w:type="pct"/>
          <w:gridSpan w:val="2"/>
          <w:vMerge w:val="restart"/>
          <w:vAlign w:val="center"/>
        </w:tcPr>
        <w:p w14:paraId="267A308C" w14:textId="77777777" w:rsidR="00A10805" w:rsidRPr="00D20A55" w:rsidRDefault="00A10805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17D407E7" wp14:editId="3C3FE78F">
                <wp:extent cx="1203960" cy="845820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8A5429A" w14:textId="77777777" w:rsidR="00A10805" w:rsidRPr="00D20A55" w:rsidRDefault="00A10805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  <w:p w14:paraId="36F8DC52" w14:textId="77777777" w:rsidR="00A10805" w:rsidRPr="00D20A55" w:rsidRDefault="00A10805" w:rsidP="00E022F1">
          <w:pPr>
            <w:jc w:val="center"/>
            <w:rPr>
              <w:b/>
              <w:color w:val="002060"/>
              <w:kern w:val="30"/>
              <w:szCs w:val="24"/>
            </w:rPr>
          </w:pPr>
        </w:p>
        <w:p w14:paraId="04290F7B" w14:textId="77777777" w:rsidR="00A10805" w:rsidRPr="00D20A55" w:rsidRDefault="00A10805" w:rsidP="00E022F1">
          <w:pPr>
            <w:jc w:val="center"/>
            <w:rPr>
              <w:b/>
              <w:color w:val="002060"/>
              <w:kern w:val="30"/>
            </w:rPr>
          </w:pPr>
        </w:p>
      </w:tc>
      <w:tc>
        <w:tcPr>
          <w:tcW w:w="2536" w:type="pct"/>
          <w:vMerge w:val="restart"/>
          <w:vAlign w:val="center"/>
        </w:tcPr>
        <w:p w14:paraId="3643A56B" w14:textId="77777777" w:rsidR="00A10805" w:rsidRPr="00D20A55" w:rsidRDefault="00A10805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32"/>
              <w:szCs w:val="32"/>
            </w:rPr>
          </w:pPr>
          <w:r w:rsidRPr="00D20A55">
            <w:rPr>
              <w:rFonts w:ascii="Arial" w:hAnsi="Arial" w:cs="Arial"/>
              <w:b/>
              <w:bCs/>
              <w:color w:val="002060"/>
              <w:kern w:val="30"/>
              <w:szCs w:val="24"/>
            </w:rPr>
            <w:object w:dxaOrig="480" w:dyaOrig="510" w14:anchorId="7AA32D1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4pt;height:25.35pt" o:ole="">
                <v:imagedata r:id="rId2" o:title=""/>
              </v:shape>
              <o:OLEObject Type="Embed" ProgID="MSPhotoEd.3" ShapeID="_x0000_i1027" DrawAspect="Content" ObjectID="_1507834117" r:id="rId3"/>
            </w:object>
          </w:r>
        </w:p>
        <w:p w14:paraId="5C2DDB80" w14:textId="77777777" w:rsidR="00A10805" w:rsidRPr="00DE4873" w:rsidRDefault="00A10805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DE4873">
            <w:rPr>
              <w:b/>
              <w:color w:val="002060"/>
              <w:sz w:val="24"/>
              <w:szCs w:val="24"/>
            </w:rPr>
            <w:t>Liceo Artistico Statale Paolo Candiani</w:t>
          </w:r>
        </w:p>
        <w:p w14:paraId="664AB156" w14:textId="77777777" w:rsidR="00A10805" w:rsidRPr="00DE4873" w:rsidRDefault="00A10805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DE4873"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14:paraId="5A822966" w14:textId="77777777" w:rsidR="00A10805" w:rsidRPr="00DE4873" w:rsidRDefault="00A10805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DE4873">
            <w:rPr>
              <w:b/>
              <w:color w:val="002060"/>
              <w:sz w:val="24"/>
              <w:szCs w:val="24"/>
            </w:rPr>
            <w:t>sez. Musicale e sez. Coreutica</w:t>
          </w:r>
        </w:p>
        <w:p w14:paraId="4E7B233E" w14:textId="77777777" w:rsidR="00A10805" w:rsidRPr="00DE4873" w:rsidRDefault="00A10805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DE4873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14:paraId="6503DEA8" w14:textId="77777777" w:rsidR="00A10805" w:rsidRPr="00D20A55" w:rsidRDefault="00353D25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Cs w:val="24"/>
              <w:lang w:val="en-US"/>
            </w:rPr>
          </w:pPr>
          <w:hyperlink r:id="rId4" w:history="1">
            <w:r w:rsidR="00A10805" w:rsidRPr="00DE4873">
              <w:rPr>
                <w:b/>
                <w:color w:val="0000FF"/>
                <w:sz w:val="24"/>
                <w:szCs w:val="24"/>
                <w:u w:val="single"/>
                <w:lang w:val="en-US"/>
              </w:rPr>
              <w:t>www.artisticobusto.gov.it</w:t>
            </w:r>
          </w:hyperlink>
        </w:p>
        <w:p w14:paraId="6081CAC4" w14:textId="77777777" w:rsidR="00A10805" w:rsidRPr="00D20A55" w:rsidRDefault="00A10805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D20A55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D20A55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14:paraId="6E4CA514" w14:textId="77777777" w:rsidR="00A10805" w:rsidRPr="00D20A55" w:rsidRDefault="00A10805" w:rsidP="00E022F1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r w:rsidRPr="00D20A55">
            <w:rPr>
              <w:b/>
              <w:color w:val="002060"/>
              <w:sz w:val="16"/>
              <w:szCs w:val="16"/>
              <w:lang w:val="fr-FR"/>
            </w:rPr>
            <w:t>Email: licartib@artisticobusto.com     Pec:</w:t>
          </w:r>
          <w:r>
            <w:rPr>
              <w:b/>
              <w:color w:val="002060"/>
              <w:sz w:val="16"/>
              <w:szCs w:val="16"/>
              <w:lang w:val="fr-FR"/>
            </w:rPr>
            <w:t xml:space="preserve"> </w:t>
          </w:r>
          <w:r w:rsidRPr="00D20A55">
            <w:rPr>
              <w:b/>
              <w:color w:val="002060"/>
              <w:sz w:val="16"/>
              <w:szCs w:val="16"/>
              <w:lang w:val="fr-FR"/>
            </w:rPr>
            <w:t>vasl01000a@pec.istruzione.it</w:t>
          </w:r>
        </w:p>
        <w:p w14:paraId="0D65F557" w14:textId="77777777" w:rsidR="00A10805" w:rsidRPr="00D20A55" w:rsidRDefault="00A10805" w:rsidP="00E022F1">
          <w:pPr>
            <w:jc w:val="center"/>
            <w:rPr>
              <w:color w:val="002060"/>
              <w:szCs w:val="24"/>
              <w:lang w:val="en-US"/>
            </w:rPr>
          </w:pPr>
          <w:r w:rsidRPr="00D20A55">
            <w:rPr>
              <w:b/>
              <w:color w:val="002060"/>
              <w:sz w:val="16"/>
              <w:szCs w:val="16"/>
              <w:lang w:val="fr-FR"/>
            </w:rPr>
            <w:t>Cod. Mec. VASL01000A – C.F.81009790122</w:t>
          </w:r>
        </w:p>
      </w:tc>
      <w:tc>
        <w:tcPr>
          <w:tcW w:w="1114" w:type="pct"/>
          <w:tcBorders>
            <w:bottom w:val="outset" w:sz="6" w:space="0" w:color="auto"/>
          </w:tcBorders>
        </w:tcPr>
        <w:p w14:paraId="1B81D4DD" w14:textId="77777777" w:rsidR="00A10805" w:rsidRPr="00D20A55" w:rsidRDefault="00A10805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6105CAE2" wp14:editId="36451FF0">
                <wp:extent cx="617220" cy="647700"/>
                <wp:effectExtent l="0" t="0" r="0" b="0"/>
                <wp:docPr id="3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20A55">
            <w:rPr>
              <w:b/>
              <w:noProof/>
              <w:color w:val="002060"/>
              <w:kern w:val="30"/>
              <w:szCs w:val="24"/>
            </w:rPr>
            <w:t xml:space="preserve">  </w:t>
          </w: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14E6F9E1" wp14:editId="7C0CEF59">
                <wp:extent cx="502920" cy="723900"/>
                <wp:effectExtent l="0" t="0" r="0" b="0"/>
                <wp:docPr id="4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ECFD5FC" w14:textId="77777777" w:rsidR="00A10805" w:rsidRPr="00D20A55" w:rsidRDefault="00A10805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 xml:space="preserve">Liceo Musicale e </w:t>
          </w:r>
          <w:r w:rsidRPr="00D20A55">
            <w:rPr>
              <w:color w:val="002060"/>
              <w:sz w:val="18"/>
              <w:szCs w:val="18"/>
            </w:rPr>
            <w:t>Coreutico</w:t>
          </w:r>
        </w:p>
        <w:p w14:paraId="66510B1F" w14:textId="77777777" w:rsidR="00A10805" w:rsidRPr="00D20A55" w:rsidRDefault="00A10805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>Pina Bausch</w:t>
          </w:r>
        </w:p>
        <w:p w14:paraId="4E2497A7" w14:textId="77777777" w:rsidR="00A10805" w:rsidRPr="00D20A55" w:rsidRDefault="00A10805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Cs w:val="24"/>
            </w:rPr>
          </w:pPr>
        </w:p>
      </w:tc>
    </w:tr>
    <w:tr w:rsidR="00A10805" w:rsidRPr="00D20A55" w14:paraId="1E2FBE1B" w14:textId="77777777" w:rsidTr="00963828">
      <w:trPr>
        <w:trHeight w:val="476"/>
        <w:tblCellSpacing w:w="20" w:type="dxa"/>
        <w:jc w:val="center"/>
      </w:trPr>
      <w:tc>
        <w:tcPr>
          <w:tcW w:w="1274" w:type="pct"/>
          <w:gridSpan w:val="2"/>
          <w:vMerge/>
          <w:vAlign w:val="center"/>
        </w:tcPr>
        <w:p w14:paraId="1CC5CE02" w14:textId="77777777" w:rsidR="00A10805" w:rsidRPr="00D20A55" w:rsidRDefault="00A10805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</w:tc>
      <w:tc>
        <w:tcPr>
          <w:tcW w:w="2536" w:type="pct"/>
          <w:vMerge/>
          <w:vAlign w:val="center"/>
        </w:tcPr>
        <w:p w14:paraId="6B7CD766" w14:textId="77777777" w:rsidR="00A10805" w:rsidRPr="00D20A55" w:rsidRDefault="00A10805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Arial" w:hAnsi="Arial" w:cs="Arial"/>
              <w:b/>
              <w:bCs/>
              <w:color w:val="002060"/>
              <w:kern w:val="30"/>
              <w:szCs w:val="24"/>
            </w:rPr>
          </w:pPr>
        </w:p>
      </w:tc>
      <w:tc>
        <w:tcPr>
          <w:tcW w:w="1114" w:type="pct"/>
          <w:tcBorders>
            <w:top w:val="outset" w:sz="6" w:space="0" w:color="auto"/>
          </w:tcBorders>
          <w:vAlign w:val="center"/>
        </w:tcPr>
        <w:p w14:paraId="2F60587F" w14:textId="77777777" w:rsidR="00A10805" w:rsidRPr="00D20A55" w:rsidRDefault="00A10805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noProof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17471588" wp14:editId="1D11C0F9">
                <wp:extent cx="1211580" cy="281940"/>
                <wp:effectExtent l="19050" t="0" r="7620" b="0"/>
                <wp:docPr id="5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0805" w:rsidRPr="00D20A55" w14:paraId="610F2041" w14:textId="77777777" w:rsidTr="00963828">
      <w:trPr>
        <w:trHeight w:val="500"/>
        <w:tblCellSpacing w:w="20" w:type="dxa"/>
        <w:jc w:val="center"/>
      </w:trPr>
      <w:tc>
        <w:tcPr>
          <w:tcW w:w="542" w:type="pct"/>
          <w:vAlign w:val="center"/>
        </w:tcPr>
        <w:p w14:paraId="289CCD9A" w14:textId="77777777" w:rsidR="00A10805" w:rsidRPr="003F4FA6" w:rsidRDefault="00A10805" w:rsidP="003F4FA6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sz w:val="24"/>
              <w:szCs w:val="24"/>
            </w:rPr>
            <w:t>Rev. 03</w:t>
          </w:r>
        </w:p>
      </w:tc>
      <w:tc>
        <w:tcPr>
          <w:tcW w:w="713" w:type="pct"/>
          <w:vAlign w:val="center"/>
        </w:tcPr>
        <w:p w14:paraId="228864D7" w14:textId="77777777" w:rsidR="00A10805" w:rsidRPr="00D20A55" w:rsidRDefault="00A10805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Cs w:val="24"/>
              <w:lang w:val="fr-FR"/>
            </w:rPr>
          </w:pPr>
          <w:r>
            <w:rPr>
              <w:color w:val="002060"/>
              <w:sz w:val="24"/>
              <w:szCs w:val="24"/>
            </w:rPr>
            <w:t>PAM</w:t>
          </w:r>
          <w:r w:rsidRPr="000F6AB6">
            <w:rPr>
              <w:color w:val="002060"/>
              <w:sz w:val="24"/>
              <w:szCs w:val="24"/>
            </w:rPr>
            <w:t xml:space="preserve"> 7.5</w:t>
          </w:r>
        </w:p>
      </w:tc>
      <w:tc>
        <w:tcPr>
          <w:tcW w:w="2536" w:type="pct"/>
          <w:vAlign w:val="center"/>
        </w:tcPr>
        <w:p w14:paraId="6591420D" w14:textId="77777777" w:rsidR="00A10805" w:rsidRPr="004B4574" w:rsidRDefault="00A10805" w:rsidP="00E022F1">
          <w:pPr>
            <w:jc w:val="center"/>
            <w:rPr>
              <w:color w:val="00206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>Programmazione Annuale di Materia</w:t>
          </w:r>
        </w:p>
      </w:tc>
      <w:tc>
        <w:tcPr>
          <w:tcW w:w="1114" w:type="pct"/>
          <w:vAlign w:val="center"/>
        </w:tcPr>
        <w:p w14:paraId="109FE489" w14:textId="77777777" w:rsidR="00A10805" w:rsidRPr="00D20A55" w:rsidRDefault="00A10805" w:rsidP="00E022F1">
          <w:pPr>
            <w:jc w:val="center"/>
            <w:rPr>
              <w:color w:val="002060"/>
              <w:szCs w:val="24"/>
            </w:rPr>
          </w:pPr>
          <w:r w:rsidRPr="00A76F4B">
            <w:rPr>
              <w:noProof/>
              <w:color w:val="002060"/>
              <w:szCs w:val="24"/>
            </w:rPr>
            <w:drawing>
              <wp:inline distT="0" distB="0" distL="0" distR="0" wp14:anchorId="4D24DDA2" wp14:editId="1A576D24">
                <wp:extent cx="759705" cy="270118"/>
                <wp:effectExtent l="19050" t="0" r="2295" b="0"/>
                <wp:docPr id="2" name="Immagine 1" descr="C:\Users\user\Desktop\Logo_nuov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705" cy="2701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553834" w14:textId="77777777" w:rsidR="00A10805" w:rsidRDefault="00A10805" w:rsidP="0096382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3"/>
      </v:shape>
    </w:pict>
  </w:numPicBullet>
  <w:numPicBullet w:numPicBulletId="1">
    <w:pict>
      <v:shape id="_x0000_i1027" type="#_x0000_t75" style="width:9.35pt;height:9.35pt" o:bullet="t">
        <v:imagedata r:id="rId2" o:title="j0115867"/>
      </v:shape>
    </w:pict>
  </w:numPicBullet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>
    <w:nsid w:val="067F6D63"/>
    <w:multiLevelType w:val="hybridMultilevel"/>
    <w:tmpl w:val="965E1A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19D57F3"/>
    <w:multiLevelType w:val="singleLevel"/>
    <w:tmpl w:val="0DB41A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2F3714"/>
    <w:multiLevelType w:val="hybridMultilevel"/>
    <w:tmpl w:val="5950C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F1747"/>
    <w:multiLevelType w:val="hybridMultilevel"/>
    <w:tmpl w:val="6BEE22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886248"/>
    <w:multiLevelType w:val="hybridMultilevel"/>
    <w:tmpl w:val="700E6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8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82244E"/>
    <w:multiLevelType w:val="hybridMultilevel"/>
    <w:tmpl w:val="50E84C62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23E7F"/>
    <w:multiLevelType w:val="hybridMultilevel"/>
    <w:tmpl w:val="9F9494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935F9"/>
    <w:multiLevelType w:val="hybridMultilevel"/>
    <w:tmpl w:val="08BED1CA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0C07A8"/>
    <w:multiLevelType w:val="hybridMultilevel"/>
    <w:tmpl w:val="CF80E10E"/>
    <w:lvl w:ilvl="0" w:tplc="8722B190">
      <w:start w:val="1"/>
      <w:numFmt w:val="bullet"/>
      <w:lvlText w:val=""/>
      <w:lvlPicBulletId w:val="1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3">
    <w:nsid w:val="38747D26"/>
    <w:multiLevelType w:val="hybridMultilevel"/>
    <w:tmpl w:val="F9C8F7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EF91AA6"/>
    <w:multiLevelType w:val="hybridMultilevel"/>
    <w:tmpl w:val="149E613A"/>
    <w:lvl w:ilvl="0" w:tplc="11868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3878A9"/>
    <w:multiLevelType w:val="hybridMultilevel"/>
    <w:tmpl w:val="A404B710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B0D6E"/>
    <w:multiLevelType w:val="hybridMultilevel"/>
    <w:tmpl w:val="B588C326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1">
    <w:nsid w:val="4ACD4C1A"/>
    <w:multiLevelType w:val="hybridMultilevel"/>
    <w:tmpl w:val="B7BC14DE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4DC41D0D"/>
    <w:multiLevelType w:val="hybridMultilevel"/>
    <w:tmpl w:val="5EB83A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25E27"/>
    <w:multiLevelType w:val="hybridMultilevel"/>
    <w:tmpl w:val="22384612"/>
    <w:lvl w:ilvl="0" w:tplc="DF7AD314">
      <w:start w:val="1"/>
      <w:numFmt w:val="lowerLetter"/>
      <w:lvlText w:val="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4">
    <w:nsid w:val="57AA6ADD"/>
    <w:multiLevelType w:val="hybridMultilevel"/>
    <w:tmpl w:val="FD64AA1E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435032"/>
    <w:multiLevelType w:val="hybridMultilevel"/>
    <w:tmpl w:val="C79C62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236873"/>
    <w:multiLevelType w:val="hybridMultilevel"/>
    <w:tmpl w:val="A21A6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D033A"/>
    <w:multiLevelType w:val="hybridMultilevel"/>
    <w:tmpl w:val="9A60BC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4A6D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9">
    <w:nsid w:val="64561080"/>
    <w:multiLevelType w:val="hybridMultilevel"/>
    <w:tmpl w:val="673E3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E0B45"/>
    <w:multiLevelType w:val="hybridMultilevel"/>
    <w:tmpl w:val="D4C2B702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689206EC"/>
    <w:multiLevelType w:val="hybridMultilevel"/>
    <w:tmpl w:val="9558C5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073247"/>
    <w:multiLevelType w:val="hybridMultilevel"/>
    <w:tmpl w:val="1A6874FC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6CC8761D"/>
    <w:multiLevelType w:val="singleLevel"/>
    <w:tmpl w:val="DBE09962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5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176FAE"/>
    <w:multiLevelType w:val="hybridMultilevel"/>
    <w:tmpl w:val="6EA2DF2A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8">
    <w:nsid w:val="7B605ABD"/>
    <w:multiLevelType w:val="hybridMultilevel"/>
    <w:tmpl w:val="AA0E7A0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C3133B4"/>
    <w:multiLevelType w:val="hybridMultilevel"/>
    <w:tmpl w:val="6D82A254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2"/>
  </w:num>
  <w:num w:numId="4">
    <w:abstractNumId w:val="8"/>
  </w:num>
  <w:num w:numId="5">
    <w:abstractNumId w:val="28"/>
  </w:num>
  <w:num w:numId="6">
    <w:abstractNumId w:val="35"/>
  </w:num>
  <w:num w:numId="7">
    <w:abstractNumId w:val="7"/>
  </w:num>
  <w:num w:numId="8">
    <w:abstractNumId w:val="14"/>
  </w:num>
  <w:num w:numId="9">
    <w:abstractNumId w:val="20"/>
  </w:num>
  <w:num w:numId="10">
    <w:abstractNumId w:val="32"/>
  </w:num>
  <w:num w:numId="11">
    <w:abstractNumId w:val="18"/>
  </w:num>
  <w:num w:numId="12">
    <w:abstractNumId w:val="3"/>
  </w:num>
  <w:num w:numId="13">
    <w:abstractNumId w:val="22"/>
  </w:num>
  <w:num w:numId="14">
    <w:abstractNumId w:val="13"/>
  </w:num>
  <w:num w:numId="15">
    <w:abstractNumId w:val="27"/>
  </w:num>
  <w:num w:numId="16">
    <w:abstractNumId w:val="5"/>
  </w:num>
  <w:num w:numId="17">
    <w:abstractNumId w:val="25"/>
  </w:num>
  <w:num w:numId="18">
    <w:abstractNumId w:val="15"/>
  </w:num>
  <w:num w:numId="19">
    <w:abstractNumId w:val="23"/>
  </w:num>
  <w:num w:numId="20">
    <w:abstractNumId w:val="16"/>
  </w:num>
  <w:num w:numId="21">
    <w:abstractNumId w:val="11"/>
  </w:num>
  <w:num w:numId="22">
    <w:abstractNumId w:val="19"/>
  </w:num>
  <w:num w:numId="23">
    <w:abstractNumId w:val="26"/>
  </w:num>
  <w:num w:numId="24">
    <w:abstractNumId w:val="29"/>
  </w:num>
  <w:num w:numId="25">
    <w:abstractNumId w:val="6"/>
  </w:num>
  <w:num w:numId="26">
    <w:abstractNumId w:val="4"/>
  </w:num>
  <w:num w:numId="27">
    <w:abstractNumId w:val="38"/>
  </w:num>
  <w:num w:numId="28">
    <w:abstractNumId w:val="39"/>
  </w:num>
  <w:num w:numId="29">
    <w:abstractNumId w:val="37"/>
  </w:num>
  <w:num w:numId="30">
    <w:abstractNumId w:val="33"/>
  </w:num>
  <w:num w:numId="31">
    <w:abstractNumId w:val="30"/>
  </w:num>
  <w:num w:numId="32">
    <w:abstractNumId w:val="12"/>
  </w:num>
  <w:num w:numId="33">
    <w:abstractNumId w:val="21"/>
  </w:num>
  <w:num w:numId="34">
    <w:abstractNumId w:val="10"/>
  </w:num>
  <w:num w:numId="35">
    <w:abstractNumId w:val="34"/>
  </w:num>
  <w:num w:numId="36">
    <w:abstractNumId w:val="24"/>
  </w:num>
  <w:num w:numId="37">
    <w:abstractNumId w:val="1"/>
  </w:num>
  <w:num w:numId="38">
    <w:abstractNumId w:val="9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D6"/>
    <w:rsid w:val="000011A6"/>
    <w:rsid w:val="000065B5"/>
    <w:rsid w:val="00024F09"/>
    <w:rsid w:val="00032898"/>
    <w:rsid w:val="00041D49"/>
    <w:rsid w:val="000500B1"/>
    <w:rsid w:val="00060F72"/>
    <w:rsid w:val="00063372"/>
    <w:rsid w:val="00082266"/>
    <w:rsid w:val="000A6192"/>
    <w:rsid w:val="000B7A35"/>
    <w:rsid w:val="000C09A4"/>
    <w:rsid w:val="000F2EDF"/>
    <w:rsid w:val="0010333E"/>
    <w:rsid w:val="00104A49"/>
    <w:rsid w:val="001117B0"/>
    <w:rsid w:val="00130574"/>
    <w:rsid w:val="00133C6A"/>
    <w:rsid w:val="00137216"/>
    <w:rsid w:val="00145417"/>
    <w:rsid w:val="00155953"/>
    <w:rsid w:val="001700FA"/>
    <w:rsid w:val="00173707"/>
    <w:rsid w:val="001824B2"/>
    <w:rsid w:val="001E115D"/>
    <w:rsid w:val="001F6E10"/>
    <w:rsid w:val="00200FCB"/>
    <w:rsid w:val="002057B5"/>
    <w:rsid w:val="00216C6E"/>
    <w:rsid w:val="002376BD"/>
    <w:rsid w:val="00245460"/>
    <w:rsid w:val="002455B4"/>
    <w:rsid w:val="0029640F"/>
    <w:rsid w:val="002B11CC"/>
    <w:rsid w:val="002B3EB9"/>
    <w:rsid w:val="002B439B"/>
    <w:rsid w:val="002C2B0B"/>
    <w:rsid w:val="002C3A41"/>
    <w:rsid w:val="002E7405"/>
    <w:rsid w:val="002F59E3"/>
    <w:rsid w:val="00300EF3"/>
    <w:rsid w:val="00301D94"/>
    <w:rsid w:val="00303C1A"/>
    <w:rsid w:val="00330CD3"/>
    <w:rsid w:val="00335708"/>
    <w:rsid w:val="00340A9A"/>
    <w:rsid w:val="00346C88"/>
    <w:rsid w:val="00353D25"/>
    <w:rsid w:val="0035745B"/>
    <w:rsid w:val="00361966"/>
    <w:rsid w:val="00370550"/>
    <w:rsid w:val="00392EE4"/>
    <w:rsid w:val="003B6145"/>
    <w:rsid w:val="003B6F93"/>
    <w:rsid w:val="003E1FF8"/>
    <w:rsid w:val="003F4FA6"/>
    <w:rsid w:val="003F5BF1"/>
    <w:rsid w:val="004029D9"/>
    <w:rsid w:val="00403D86"/>
    <w:rsid w:val="00413B60"/>
    <w:rsid w:val="00420F5B"/>
    <w:rsid w:val="00425060"/>
    <w:rsid w:val="0044168F"/>
    <w:rsid w:val="00441A55"/>
    <w:rsid w:val="00442472"/>
    <w:rsid w:val="004453D6"/>
    <w:rsid w:val="0045212A"/>
    <w:rsid w:val="00453009"/>
    <w:rsid w:val="004645DA"/>
    <w:rsid w:val="00471F39"/>
    <w:rsid w:val="00487B8E"/>
    <w:rsid w:val="004B1245"/>
    <w:rsid w:val="004D76EB"/>
    <w:rsid w:val="00505813"/>
    <w:rsid w:val="00526AB2"/>
    <w:rsid w:val="00526BB8"/>
    <w:rsid w:val="00527E15"/>
    <w:rsid w:val="00531A56"/>
    <w:rsid w:val="0054437C"/>
    <w:rsid w:val="0054609A"/>
    <w:rsid w:val="0055652B"/>
    <w:rsid w:val="0056154E"/>
    <w:rsid w:val="00573863"/>
    <w:rsid w:val="00573BD6"/>
    <w:rsid w:val="00596C20"/>
    <w:rsid w:val="005A0C9B"/>
    <w:rsid w:val="005A278C"/>
    <w:rsid w:val="005B34C7"/>
    <w:rsid w:val="005F1C67"/>
    <w:rsid w:val="00604B57"/>
    <w:rsid w:val="006108ED"/>
    <w:rsid w:val="00613DBC"/>
    <w:rsid w:val="0061521B"/>
    <w:rsid w:val="00621E8A"/>
    <w:rsid w:val="00626203"/>
    <w:rsid w:val="00657149"/>
    <w:rsid w:val="006577E0"/>
    <w:rsid w:val="006D44D4"/>
    <w:rsid w:val="006D56E1"/>
    <w:rsid w:val="006E099C"/>
    <w:rsid w:val="00706C9D"/>
    <w:rsid w:val="00712CB3"/>
    <w:rsid w:val="00745A2F"/>
    <w:rsid w:val="00746D5C"/>
    <w:rsid w:val="00763D37"/>
    <w:rsid w:val="00773BAF"/>
    <w:rsid w:val="00783002"/>
    <w:rsid w:val="007952A6"/>
    <w:rsid w:val="007B780A"/>
    <w:rsid w:val="007C0B27"/>
    <w:rsid w:val="007C2DDA"/>
    <w:rsid w:val="007E4466"/>
    <w:rsid w:val="007F6A1C"/>
    <w:rsid w:val="00800A75"/>
    <w:rsid w:val="00803908"/>
    <w:rsid w:val="008105F5"/>
    <w:rsid w:val="00815E18"/>
    <w:rsid w:val="0083110D"/>
    <w:rsid w:val="00840142"/>
    <w:rsid w:val="0087109E"/>
    <w:rsid w:val="0087198E"/>
    <w:rsid w:val="00883A16"/>
    <w:rsid w:val="008877A0"/>
    <w:rsid w:val="00894190"/>
    <w:rsid w:val="008B7769"/>
    <w:rsid w:val="008C143D"/>
    <w:rsid w:val="008F0380"/>
    <w:rsid w:val="009142DD"/>
    <w:rsid w:val="00920AE7"/>
    <w:rsid w:val="0093028B"/>
    <w:rsid w:val="009361D8"/>
    <w:rsid w:val="009379D1"/>
    <w:rsid w:val="0094034C"/>
    <w:rsid w:val="009420FC"/>
    <w:rsid w:val="009450A9"/>
    <w:rsid w:val="0095785B"/>
    <w:rsid w:val="00963828"/>
    <w:rsid w:val="009648B1"/>
    <w:rsid w:val="00970922"/>
    <w:rsid w:val="00997620"/>
    <w:rsid w:val="009A49DD"/>
    <w:rsid w:val="009B1E1B"/>
    <w:rsid w:val="009C2720"/>
    <w:rsid w:val="009D3047"/>
    <w:rsid w:val="00A07944"/>
    <w:rsid w:val="00A10805"/>
    <w:rsid w:val="00A14DFA"/>
    <w:rsid w:val="00A15323"/>
    <w:rsid w:val="00A1732A"/>
    <w:rsid w:val="00A23F7D"/>
    <w:rsid w:val="00A44D8B"/>
    <w:rsid w:val="00A52AAA"/>
    <w:rsid w:val="00A56B47"/>
    <w:rsid w:val="00A76F4B"/>
    <w:rsid w:val="00A773DD"/>
    <w:rsid w:val="00A949B2"/>
    <w:rsid w:val="00B30051"/>
    <w:rsid w:val="00B3613E"/>
    <w:rsid w:val="00B5597F"/>
    <w:rsid w:val="00B86AC2"/>
    <w:rsid w:val="00BA0205"/>
    <w:rsid w:val="00BA506F"/>
    <w:rsid w:val="00BB0B66"/>
    <w:rsid w:val="00BC1A27"/>
    <w:rsid w:val="00BC37AD"/>
    <w:rsid w:val="00BC50BE"/>
    <w:rsid w:val="00BC6B19"/>
    <w:rsid w:val="00BD6476"/>
    <w:rsid w:val="00BF0796"/>
    <w:rsid w:val="00C239B5"/>
    <w:rsid w:val="00C51A95"/>
    <w:rsid w:val="00C56146"/>
    <w:rsid w:val="00C605FC"/>
    <w:rsid w:val="00C657CF"/>
    <w:rsid w:val="00C66FC7"/>
    <w:rsid w:val="00C76980"/>
    <w:rsid w:val="00C77BD4"/>
    <w:rsid w:val="00C81B59"/>
    <w:rsid w:val="00CC491B"/>
    <w:rsid w:val="00CF02C6"/>
    <w:rsid w:val="00CF3396"/>
    <w:rsid w:val="00D02405"/>
    <w:rsid w:val="00D071B1"/>
    <w:rsid w:val="00D177DB"/>
    <w:rsid w:val="00D45ECF"/>
    <w:rsid w:val="00D748B2"/>
    <w:rsid w:val="00D7723F"/>
    <w:rsid w:val="00D833C3"/>
    <w:rsid w:val="00D94B64"/>
    <w:rsid w:val="00DA10E6"/>
    <w:rsid w:val="00DA302D"/>
    <w:rsid w:val="00DE0463"/>
    <w:rsid w:val="00DE10EE"/>
    <w:rsid w:val="00DF3009"/>
    <w:rsid w:val="00E022F1"/>
    <w:rsid w:val="00E259A6"/>
    <w:rsid w:val="00E26164"/>
    <w:rsid w:val="00E32164"/>
    <w:rsid w:val="00E917FA"/>
    <w:rsid w:val="00E9377D"/>
    <w:rsid w:val="00EA0869"/>
    <w:rsid w:val="00F253FE"/>
    <w:rsid w:val="00F345C5"/>
    <w:rsid w:val="00F52BC6"/>
    <w:rsid w:val="00F71661"/>
    <w:rsid w:val="00F75FBA"/>
    <w:rsid w:val="00F96D24"/>
    <w:rsid w:val="00FC02E9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E343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058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attere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attere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"/>
    <w:rsid w:val="0056154E"/>
  </w:style>
  <w:style w:type="character" w:styleId="Collegamentoipertestuale">
    <w:name w:val="Hyperlink"/>
    <w:basedOn w:val="Carattere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customStyle="1" w:styleId="Corpodeltesto31">
    <w:name w:val="Corpo del testo 31"/>
    <w:basedOn w:val="Normale"/>
    <w:rsid w:val="00E917FA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E917FA"/>
    <w:pPr>
      <w:spacing w:before="360"/>
    </w:pPr>
    <w:rPr>
      <w:rFonts w:ascii="Arial" w:hAnsi="Arial"/>
      <w:b/>
      <w:bCs/>
      <w:caps/>
      <w:color w:val="999999"/>
      <w:szCs w:val="28"/>
    </w:rPr>
  </w:style>
  <w:style w:type="paragraph" w:styleId="NormaleWeb">
    <w:name w:val="Normal (Web)"/>
    <w:basedOn w:val="Normale"/>
    <w:rsid w:val="00E917FA"/>
    <w:pPr>
      <w:spacing w:before="100" w:beforeAutospacing="1" w:after="100" w:afterAutospacing="1"/>
    </w:pPr>
    <w:rPr>
      <w:sz w:val="24"/>
      <w:szCs w:val="24"/>
    </w:rPr>
  </w:style>
  <w:style w:type="paragraph" w:customStyle="1" w:styleId="impartext">
    <w:name w:val="impartext"/>
    <w:basedOn w:val="Normale"/>
    <w:rsid w:val="00E917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basedOn w:val="Caratterepredefinitoparagrafo"/>
    <w:qFormat/>
    <w:rsid w:val="00E917FA"/>
    <w:rPr>
      <w:b/>
      <w:bCs/>
    </w:rPr>
  </w:style>
  <w:style w:type="paragraph" w:styleId="Paragrafoelenco">
    <w:name w:val="List Paragraph"/>
    <w:basedOn w:val="Normale"/>
    <w:qFormat/>
    <w:rsid w:val="00E917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505813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F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76F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058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attere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attere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"/>
    <w:rsid w:val="0056154E"/>
  </w:style>
  <w:style w:type="character" w:styleId="Collegamentoipertestuale">
    <w:name w:val="Hyperlink"/>
    <w:basedOn w:val="Carattere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customStyle="1" w:styleId="Corpodeltesto31">
    <w:name w:val="Corpo del testo 31"/>
    <w:basedOn w:val="Normale"/>
    <w:rsid w:val="00E917FA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E917FA"/>
    <w:pPr>
      <w:spacing w:before="360"/>
    </w:pPr>
    <w:rPr>
      <w:rFonts w:ascii="Arial" w:hAnsi="Arial"/>
      <w:b/>
      <w:bCs/>
      <w:caps/>
      <w:color w:val="999999"/>
      <w:szCs w:val="28"/>
    </w:rPr>
  </w:style>
  <w:style w:type="paragraph" w:styleId="NormaleWeb">
    <w:name w:val="Normal (Web)"/>
    <w:basedOn w:val="Normale"/>
    <w:rsid w:val="00E917FA"/>
    <w:pPr>
      <w:spacing w:before="100" w:beforeAutospacing="1" w:after="100" w:afterAutospacing="1"/>
    </w:pPr>
    <w:rPr>
      <w:sz w:val="24"/>
      <w:szCs w:val="24"/>
    </w:rPr>
  </w:style>
  <w:style w:type="paragraph" w:customStyle="1" w:styleId="impartext">
    <w:name w:val="impartext"/>
    <w:basedOn w:val="Normale"/>
    <w:rsid w:val="00E917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basedOn w:val="Caratterepredefinitoparagrafo"/>
    <w:qFormat/>
    <w:rsid w:val="00E917FA"/>
    <w:rPr>
      <w:b/>
      <w:bCs/>
    </w:rPr>
  </w:style>
  <w:style w:type="paragraph" w:styleId="Paragrafoelenco">
    <w:name w:val="List Paragraph"/>
    <w:basedOn w:val="Normale"/>
    <w:qFormat/>
    <w:rsid w:val="00E917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505813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F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76F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4" Type="http://schemas.openxmlformats.org/officeDocument/2006/relationships/hyperlink" Target="http://www.artisticobusto.gov.it" TargetMode="External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jpeg"/><Relationship Id="rId8" Type="http://schemas.openxmlformats.org/officeDocument/2006/relationships/image" Target="media/image8.jpeg"/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FB81CD-A37A-384C-BF13-915EA1C1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961</Words>
  <Characters>5484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annuale di materia</vt:lpstr>
    </vt:vector>
  </TitlesOfParts>
  <Company>Verri</Company>
  <LinksUpToDate>false</LinksUpToDate>
  <CharactersWithSpaces>6433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annuale di materia</dc:title>
  <dc:creator>Rosario Commisi</dc:creator>
  <cp:lastModifiedBy>Luca</cp:lastModifiedBy>
  <cp:revision>11</cp:revision>
  <dcterms:created xsi:type="dcterms:W3CDTF">2019-10-29T22:35:00Z</dcterms:created>
  <dcterms:modified xsi:type="dcterms:W3CDTF">2019-10-30T21:02:00Z</dcterms:modified>
</cp:coreProperties>
</file>