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135"/>
        <w:gridCol w:w="4913"/>
      </w:tblGrid>
      <w:tr w:rsidR="00392EE4" w:rsidRPr="00963828" w:rsidTr="00D02405">
        <w:trPr>
          <w:trHeight w:val="279"/>
          <w:tblCellSpacing w:w="20" w:type="dxa"/>
        </w:trPr>
        <w:tc>
          <w:tcPr>
            <w:tcW w:w="2526" w:type="pct"/>
          </w:tcPr>
          <w:p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Disciplina:</w:t>
            </w:r>
            <w:r w:rsidR="008152CA">
              <w:rPr>
                <w:sz w:val="24"/>
                <w:szCs w:val="24"/>
              </w:rPr>
              <w:t xml:space="preserve"> STORIA DELLA MUSICA</w:t>
            </w:r>
          </w:p>
        </w:tc>
        <w:tc>
          <w:tcPr>
            <w:tcW w:w="2415" w:type="pct"/>
          </w:tcPr>
          <w:p w:rsidR="00392EE4" w:rsidRPr="00963828" w:rsidRDefault="00392EE4" w:rsidP="00A773DD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Anno Scolastico: 20</w:t>
            </w:r>
            <w:r w:rsidR="008152CA">
              <w:rPr>
                <w:sz w:val="24"/>
                <w:szCs w:val="24"/>
              </w:rPr>
              <w:t>19/2020</w:t>
            </w:r>
          </w:p>
        </w:tc>
      </w:tr>
      <w:tr w:rsidR="00392EE4" w:rsidRPr="00963828" w:rsidTr="00D02405">
        <w:trPr>
          <w:trHeight w:val="279"/>
          <w:tblCellSpacing w:w="20" w:type="dxa"/>
        </w:trPr>
        <w:tc>
          <w:tcPr>
            <w:tcW w:w="2526" w:type="pct"/>
          </w:tcPr>
          <w:p w:rsidR="00392EE4" w:rsidRPr="00963828" w:rsidRDefault="00C76980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Scheda di programmazione per le classi</w:t>
            </w:r>
            <w:r w:rsidR="00392EE4" w:rsidRPr="00963828">
              <w:rPr>
                <w:sz w:val="24"/>
                <w:szCs w:val="24"/>
              </w:rPr>
              <w:t>:</w:t>
            </w:r>
            <w:r w:rsidR="008152CA">
              <w:rPr>
                <w:sz w:val="24"/>
                <w:szCs w:val="24"/>
              </w:rPr>
              <w:t xml:space="preserve"> PRIMO  BIENNIO</w:t>
            </w:r>
          </w:p>
        </w:tc>
        <w:tc>
          <w:tcPr>
            <w:tcW w:w="2415" w:type="pct"/>
          </w:tcPr>
          <w:p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Numero ore annuali:</w:t>
            </w:r>
            <w:r w:rsidR="008152CA">
              <w:rPr>
                <w:sz w:val="24"/>
                <w:szCs w:val="24"/>
              </w:rPr>
              <w:t xml:space="preserve"> 66h</w:t>
            </w:r>
          </w:p>
        </w:tc>
      </w:tr>
    </w:tbl>
    <w:p w:rsidR="00392EE4" w:rsidRDefault="00392EE4"/>
    <w:p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57"/>
        <w:gridCol w:w="1673"/>
        <w:gridCol w:w="5943"/>
      </w:tblGrid>
      <w:tr w:rsidR="00BB0B66" w:rsidRPr="00963828" w:rsidTr="00BB5BDE">
        <w:trPr>
          <w:trHeight w:val="279"/>
          <w:tblCellSpacing w:w="20" w:type="dxa"/>
        </w:trPr>
        <w:tc>
          <w:tcPr>
            <w:tcW w:w="307" w:type="pct"/>
            <w:vMerge w:val="restart"/>
            <w:shd w:val="clear" w:color="auto" w:fill="C6D9F1"/>
            <w:textDirection w:val="btLr"/>
            <w:vAlign w:val="center"/>
          </w:tcPr>
          <w:p w:rsidR="00BB0B66" w:rsidRPr="00441A55" w:rsidRDefault="004029D9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BB0B66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59" w:type="pct"/>
            <w:shd w:val="clear" w:color="auto" w:fill="C6D9F1"/>
            <w:vAlign w:val="center"/>
          </w:tcPr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pct"/>
            <w:gridSpan w:val="2"/>
          </w:tcPr>
          <w:p w:rsidR="00BB0B66" w:rsidRPr="00963828" w:rsidRDefault="00BE60A1" w:rsidP="00BE60A1">
            <w:pPr>
              <w:ind w:left="48"/>
              <w:rPr>
                <w:sz w:val="24"/>
                <w:szCs w:val="24"/>
              </w:rPr>
            </w:pPr>
            <w:r w:rsidRPr="00C84B2F">
              <w:rPr>
                <w:sz w:val="28"/>
                <w:szCs w:val="28"/>
              </w:rPr>
              <w:t xml:space="preserve">ascoltare </w:t>
            </w:r>
            <w:r w:rsidRPr="00BE60A1">
              <w:rPr>
                <w:sz w:val="28"/>
                <w:szCs w:val="28"/>
              </w:rPr>
              <w:t>e analizzare degli estratti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</w:t>
            </w:r>
            <w:r>
              <w:rPr>
                <w:sz w:val="28"/>
                <w:szCs w:val="28"/>
              </w:rPr>
              <w:t xml:space="preserve"> opere di  diversi  generi  stili  e forme.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B0B66" w:rsidRPr="00963828" w:rsidTr="00BB5BDE">
        <w:trPr>
          <w:trHeight w:val="277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BB0B66" w:rsidRPr="00963828" w:rsidRDefault="00BB0B66" w:rsidP="00453009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C6D9F1"/>
            <w:vAlign w:val="center"/>
          </w:tcPr>
          <w:p w:rsidR="00BB0B66" w:rsidRPr="00963828" w:rsidRDefault="00BB0B66" w:rsidP="0050581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:rsidR="00BB0B66" w:rsidRPr="00963828" w:rsidRDefault="00BB0B66" w:rsidP="00505813">
            <w:pPr>
              <w:jc w:val="center"/>
            </w:pPr>
          </w:p>
        </w:tc>
        <w:tc>
          <w:tcPr>
            <w:tcW w:w="3757" w:type="pct"/>
            <w:gridSpan w:val="2"/>
          </w:tcPr>
          <w:p w:rsidR="00BB0B66" w:rsidRPr="00963828" w:rsidRDefault="00BE60A1" w:rsidP="00453009">
            <w:pPr>
              <w:ind w:left="37"/>
              <w:rPr>
                <w:sz w:val="24"/>
                <w:szCs w:val="24"/>
              </w:rPr>
            </w:pPr>
            <w:r w:rsidRPr="00C84B2F">
              <w:rPr>
                <w:sz w:val="28"/>
                <w:szCs w:val="28"/>
              </w:rPr>
              <w:t xml:space="preserve">affrontare l’ascolto critico della musica d’arte, sempre coordinato con la lettura </w:t>
            </w:r>
            <w:r w:rsidRPr="00BE60A1">
              <w:rPr>
                <w:sz w:val="28"/>
                <w:szCs w:val="28"/>
              </w:rPr>
              <w:t>e l’analisi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4B2F">
              <w:rPr>
                <w:sz w:val="28"/>
                <w:szCs w:val="28"/>
              </w:rPr>
              <w:t>del testo verbale (ove presente) e della partitura, secondo un impianto prevalentemente tipologico e una presa di contatto consapevole con generi, forme e stili musicali di varie epoche, senza l’assoggettamento a una sequenza cronostorica preordinata ( generi della cosiddetta ‘musica assoluta’, generi fondati sull’interazione di linguaggi espressivi diversi</w:t>
            </w:r>
            <w:r>
              <w:rPr>
                <w:sz w:val="28"/>
                <w:szCs w:val="28"/>
              </w:rPr>
              <w:t>).</w:t>
            </w:r>
          </w:p>
        </w:tc>
      </w:tr>
      <w:tr w:rsidR="00BB0B66" w:rsidRPr="00963828" w:rsidTr="00BB5BDE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shd w:val="clear" w:color="auto" w:fill="C6D9F1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:rsidR="00BB0B66" w:rsidRPr="00963828" w:rsidRDefault="00BC37AD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6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:rsidR="00BB0B66" w:rsidRPr="00963828" w:rsidRDefault="0054609A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</w:t>
            </w:r>
            <w:r w:rsidR="00BB0B66"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BB0B66" w:rsidRPr="00BB5BDE" w:rsidRDefault="009C719E" w:rsidP="00BB5BDE">
            <w:pPr>
              <w:rPr>
                <w:sz w:val="24"/>
                <w:szCs w:val="24"/>
              </w:rPr>
            </w:pPr>
            <w:r w:rsidRPr="00BB5BDE">
              <w:rPr>
                <w:sz w:val="24"/>
                <w:szCs w:val="24"/>
              </w:rPr>
              <w:t>Metodo  di  analisi, forme e caratteristiche stilistiche dei brani  studiati  insieme alla loro collocazione cronologica; Corretto</w:t>
            </w:r>
            <w:r w:rsidR="00BB5BDE" w:rsidRPr="00BB5BDE">
              <w:rPr>
                <w:sz w:val="24"/>
                <w:szCs w:val="24"/>
              </w:rPr>
              <w:t xml:space="preserve"> uso </w:t>
            </w:r>
            <w:r w:rsidRPr="00BB5BDE">
              <w:rPr>
                <w:sz w:val="24"/>
                <w:szCs w:val="24"/>
              </w:rPr>
              <w:t xml:space="preserve">del  linguaggio </w:t>
            </w:r>
            <w:r w:rsidR="00BB5BDE" w:rsidRPr="00BB5BDE">
              <w:rPr>
                <w:sz w:val="24"/>
                <w:szCs w:val="24"/>
              </w:rPr>
              <w:t xml:space="preserve">musicale e della </w:t>
            </w:r>
            <w:r w:rsidRPr="00BB5BDE">
              <w:rPr>
                <w:sz w:val="24"/>
                <w:szCs w:val="24"/>
              </w:rPr>
              <w:t xml:space="preserve"> </w:t>
            </w:r>
            <w:r w:rsidR="00BB5BDE" w:rsidRPr="00BB5BDE">
              <w:rPr>
                <w:sz w:val="24"/>
                <w:szCs w:val="24"/>
              </w:rPr>
              <w:t>terminologia</w:t>
            </w:r>
            <w:r w:rsidRPr="00BB5BDE">
              <w:rPr>
                <w:sz w:val="24"/>
                <w:szCs w:val="24"/>
              </w:rPr>
              <w:t xml:space="preserve"> specifica</w:t>
            </w:r>
            <w:r w:rsidR="00BB5BDE">
              <w:rPr>
                <w:sz w:val="24"/>
                <w:szCs w:val="24"/>
              </w:rPr>
              <w:t xml:space="preserve">. </w:t>
            </w:r>
            <w:r w:rsidR="00BB5BDE" w:rsidRPr="00BB5BDE">
              <w:rPr>
                <w:sz w:val="24"/>
                <w:szCs w:val="24"/>
              </w:rPr>
              <w:t xml:space="preserve"> </w:t>
            </w:r>
            <w:r w:rsidR="00BB5BDE" w:rsidRPr="00BB5BDE">
              <w:rPr>
                <w:sz w:val="24"/>
                <w:szCs w:val="24"/>
              </w:rPr>
              <w:t>Interpretare signifi</w:t>
            </w:r>
            <w:r w:rsidR="00BB5BDE" w:rsidRPr="00BB5BDE">
              <w:rPr>
                <w:sz w:val="24"/>
                <w:szCs w:val="24"/>
              </w:rPr>
              <w:t>cati e funzioni dei contenuti in  modo  autonomo</w:t>
            </w:r>
            <w:r w:rsidR="00BB5BDE">
              <w:rPr>
                <w:sz w:val="24"/>
                <w:szCs w:val="24"/>
              </w:rPr>
              <w:t>.</w:t>
            </w:r>
          </w:p>
        </w:tc>
      </w:tr>
      <w:tr w:rsidR="00BB5BDE" w:rsidRPr="00963828" w:rsidTr="00BB5BDE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BB5BDE" w:rsidRPr="00963828" w:rsidRDefault="00BB5BDE" w:rsidP="00BB5BDE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:rsidR="00BB5BDE" w:rsidRPr="00963828" w:rsidRDefault="00BB5BDE" w:rsidP="00BB5BDE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BB5BDE" w:rsidRPr="00963828" w:rsidRDefault="00BB5BDE" w:rsidP="00BB5BD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 (intermedio)</w:t>
            </w:r>
          </w:p>
          <w:p w:rsidR="00BB5BDE" w:rsidRPr="00963828" w:rsidRDefault="00BB5BDE" w:rsidP="00BB5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BB5BDE" w:rsidRPr="00BB5BDE" w:rsidRDefault="00BB5BDE" w:rsidP="00BB5BDE">
            <w:pPr>
              <w:rPr>
                <w:sz w:val="24"/>
                <w:szCs w:val="24"/>
              </w:rPr>
            </w:pPr>
            <w:r w:rsidRPr="00BB5BDE">
              <w:rPr>
                <w:sz w:val="24"/>
                <w:szCs w:val="24"/>
              </w:rPr>
              <w:t>Metodo  di  analisi, forme e caratteristiche stilistiche dei brani  studiati  insieme alla loro collocazione cronologica; Corretto uso del  linguaggio musicale e della  terminologia specifica</w:t>
            </w:r>
            <w:r>
              <w:rPr>
                <w:sz w:val="24"/>
                <w:szCs w:val="24"/>
              </w:rPr>
              <w:t xml:space="preserve">. </w:t>
            </w:r>
            <w:r w:rsidRPr="00BB5BDE">
              <w:rPr>
                <w:sz w:val="24"/>
                <w:szCs w:val="24"/>
              </w:rPr>
              <w:t xml:space="preserve"> Interpretare significati e funzioni </w:t>
            </w:r>
            <w:r>
              <w:rPr>
                <w:sz w:val="24"/>
                <w:szCs w:val="24"/>
              </w:rPr>
              <w:t>dei contenuti con  la guida  del  docente.</w:t>
            </w:r>
          </w:p>
        </w:tc>
      </w:tr>
      <w:tr w:rsidR="00BB5BDE" w:rsidRPr="00963828" w:rsidTr="00BB5BDE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BB5BDE" w:rsidRPr="00963828" w:rsidRDefault="00BB5BDE" w:rsidP="00BB5BDE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:rsidR="00BB5BDE" w:rsidRPr="00963828" w:rsidRDefault="00BB5BDE" w:rsidP="00BB5BDE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BB5BDE" w:rsidRPr="00963828" w:rsidRDefault="00BB5BDE" w:rsidP="00BB5BD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 (base)</w:t>
            </w:r>
          </w:p>
          <w:p w:rsidR="00BB5BDE" w:rsidRPr="00963828" w:rsidRDefault="00BB5BDE" w:rsidP="00BB5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BB5BDE" w:rsidRPr="00963828" w:rsidRDefault="00BB5BDE" w:rsidP="00BB5BDE">
            <w:pPr>
              <w:rPr>
                <w:sz w:val="24"/>
                <w:szCs w:val="24"/>
              </w:rPr>
            </w:pPr>
            <w:r w:rsidRPr="00BB5BDE">
              <w:rPr>
                <w:sz w:val="24"/>
                <w:szCs w:val="24"/>
              </w:rPr>
              <w:t>Metodo  di  analisi, forme e caratteristiche stilistiche dei brani  studiati  insieme alla loro collocazione cronologica; Corretto uso del  linguaggio musicale e della  terminologia specifica</w:t>
            </w:r>
            <w:r>
              <w:rPr>
                <w:sz w:val="24"/>
                <w:szCs w:val="24"/>
              </w:rPr>
              <w:t xml:space="preserve">. </w:t>
            </w:r>
            <w:r w:rsidRPr="00BB5BDE">
              <w:rPr>
                <w:sz w:val="24"/>
                <w:szCs w:val="24"/>
              </w:rPr>
              <w:t xml:space="preserve"> </w:t>
            </w:r>
          </w:p>
        </w:tc>
      </w:tr>
    </w:tbl>
    <w:p w:rsidR="005A278C" w:rsidRDefault="005A278C"/>
    <w:p w:rsidR="00A773DD" w:rsidRDefault="00A773DD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697"/>
        <w:gridCol w:w="7557"/>
      </w:tblGrid>
      <w:tr w:rsidR="00A773DD" w:rsidRPr="00963828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:rsidR="00A773DD" w:rsidRPr="00441A55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A773DD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:rsidR="00A773DD" w:rsidRPr="00963828" w:rsidRDefault="00BB5BDE" w:rsidP="00BB5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Almeno 2 verifiche  scritte; eventuale verifica orale</w:t>
            </w:r>
          </w:p>
          <w:p w:rsidR="00A773DD" w:rsidRPr="00963828" w:rsidRDefault="00A773DD" w:rsidP="00487B8E">
            <w:pPr>
              <w:ind w:left="37"/>
              <w:rPr>
                <w:sz w:val="24"/>
                <w:szCs w:val="24"/>
              </w:rPr>
            </w:pPr>
          </w:p>
        </w:tc>
      </w:tr>
      <w:tr w:rsidR="00A773DD" w:rsidRPr="00963828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:rsidR="00A773DD" w:rsidRPr="00963828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:rsidR="00A773DD" w:rsidRPr="00963828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:rsidR="00A773DD" w:rsidRPr="00963828" w:rsidRDefault="00BB5BDE" w:rsidP="00BB5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alle attività decise all’</w:t>
            </w:r>
            <w:r w:rsidR="00E438D0">
              <w:rPr>
                <w:sz w:val="24"/>
                <w:szCs w:val="24"/>
              </w:rPr>
              <w:t xml:space="preserve"> interno</w:t>
            </w:r>
            <w:r>
              <w:rPr>
                <w:sz w:val="24"/>
                <w:szCs w:val="24"/>
              </w:rPr>
              <w:t xml:space="preserve">  del  </w:t>
            </w:r>
            <w:r w:rsidR="00E438D0">
              <w:rPr>
                <w:sz w:val="24"/>
                <w:szCs w:val="24"/>
              </w:rPr>
              <w:t>Di</w:t>
            </w:r>
            <w:r>
              <w:rPr>
                <w:sz w:val="24"/>
                <w:szCs w:val="24"/>
              </w:rPr>
              <w:t>partimento  musicale</w:t>
            </w:r>
          </w:p>
        </w:tc>
      </w:tr>
    </w:tbl>
    <w:p w:rsidR="00A773DD" w:rsidRDefault="00A773DD"/>
    <w:p w:rsidR="00BB0B66" w:rsidRDefault="00BB0B66"/>
    <w:p w:rsidR="00335708" w:rsidRDefault="00335708"/>
    <w:p w:rsidR="005A278C" w:rsidRDefault="005A278C"/>
    <w:p w:rsidR="006D56E1" w:rsidRDefault="006D56E1"/>
    <w:p w:rsidR="006D56E1" w:rsidRDefault="006D56E1"/>
    <w:p w:rsidR="006D56E1" w:rsidRDefault="006D56E1"/>
    <w:p w:rsidR="00C66FC7" w:rsidRDefault="00C66FC7"/>
    <w:p w:rsidR="00C66FC7" w:rsidRDefault="00C66FC7"/>
    <w:p w:rsidR="006D56E1" w:rsidRDefault="006D56E1"/>
    <w:p w:rsidR="006D56E1" w:rsidRDefault="006D56E1"/>
    <w:p w:rsidR="008105F5" w:rsidRDefault="008105F5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750"/>
        <w:gridCol w:w="1667"/>
        <w:gridCol w:w="5959"/>
      </w:tblGrid>
      <w:tr w:rsidR="006D56E1" w:rsidRPr="00963828" w:rsidTr="00BB5BDE">
        <w:trPr>
          <w:trHeight w:val="279"/>
          <w:tblCellSpacing w:w="20" w:type="dxa"/>
        </w:trPr>
        <w:tc>
          <w:tcPr>
            <w:tcW w:w="306" w:type="pct"/>
            <w:vMerge w:val="restart"/>
            <w:shd w:val="clear" w:color="auto" w:fill="C6D9F1"/>
            <w:textDirection w:val="btLr"/>
            <w:vAlign w:val="center"/>
          </w:tcPr>
          <w:p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55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pct"/>
            <w:gridSpan w:val="2"/>
          </w:tcPr>
          <w:p w:rsidR="006D56E1" w:rsidRPr="00963828" w:rsidRDefault="00BE60A1" w:rsidP="003B6F93">
            <w:pPr>
              <w:ind w:left="48"/>
              <w:rPr>
                <w:sz w:val="24"/>
                <w:szCs w:val="24"/>
              </w:rPr>
            </w:pPr>
            <w:r w:rsidRPr="00C84B2F">
              <w:rPr>
                <w:sz w:val="28"/>
                <w:szCs w:val="28"/>
              </w:rPr>
              <w:t xml:space="preserve">ascoltare integralmente </w:t>
            </w:r>
            <w:r w:rsidRPr="00BE60A1">
              <w:rPr>
                <w:sz w:val="28"/>
                <w:szCs w:val="28"/>
              </w:rPr>
              <w:t>e analizzare degli estratti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di </w:t>
            </w:r>
            <w:r w:rsidRPr="00C84B2F">
              <w:rPr>
                <w:sz w:val="28"/>
                <w:szCs w:val="28"/>
              </w:rPr>
              <w:t>almeno un paio di opere d’ampia mole, costitutive per l’identità occidentale moderna e radicate nell’immaginario collettivo (una Passione di Bach, Don Giovanni o Il flauto magico di Mozart, la Nona Sinfonia di Beethoven, Rigoletto o Otello o la Messa da Requiem di Verdi, qualche ampio estratto dai drammi musicali di Wagner, un balletto di Čajkovskij, il Sacre du printemps di Strav</w:t>
            </w:r>
            <w:r>
              <w:rPr>
                <w:sz w:val="28"/>
                <w:szCs w:val="28"/>
              </w:rPr>
              <w:t>inskij</w:t>
            </w:r>
            <w:r w:rsidRPr="00C84B2F">
              <w:rPr>
                <w:sz w:val="28"/>
                <w:szCs w:val="28"/>
              </w:rPr>
              <w:t>).</w:t>
            </w:r>
          </w:p>
        </w:tc>
      </w:tr>
      <w:tr w:rsidR="006D56E1" w:rsidRPr="00963828" w:rsidTr="00BB5BDE">
        <w:trPr>
          <w:trHeight w:val="277"/>
          <w:tblCellSpacing w:w="20" w:type="dxa"/>
        </w:trPr>
        <w:tc>
          <w:tcPr>
            <w:tcW w:w="306" w:type="pct"/>
            <w:vMerge/>
            <w:shd w:val="clear" w:color="auto" w:fill="C6D9F1"/>
          </w:tcPr>
          <w:p w:rsidR="006D56E1" w:rsidRPr="00963828" w:rsidRDefault="006D56E1" w:rsidP="003B6F93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:rsidR="006D56E1" w:rsidRPr="00963828" w:rsidRDefault="006D56E1" w:rsidP="003B6F93">
            <w:pPr>
              <w:jc w:val="center"/>
            </w:pPr>
          </w:p>
        </w:tc>
        <w:tc>
          <w:tcPr>
            <w:tcW w:w="3762" w:type="pct"/>
            <w:gridSpan w:val="2"/>
          </w:tcPr>
          <w:p w:rsidR="006D56E1" w:rsidRPr="00963828" w:rsidRDefault="00BE60A1" w:rsidP="003B6F93">
            <w:pPr>
              <w:ind w:left="37"/>
              <w:rPr>
                <w:sz w:val="24"/>
                <w:szCs w:val="24"/>
              </w:rPr>
            </w:pPr>
            <w:r w:rsidRPr="00C84B2F">
              <w:rPr>
                <w:sz w:val="28"/>
                <w:szCs w:val="28"/>
              </w:rPr>
              <w:t xml:space="preserve">affrontare l’ascolto critico della musica d’arte, sempre coordinato con la lettura </w:t>
            </w:r>
            <w:r w:rsidRPr="00BE60A1">
              <w:rPr>
                <w:sz w:val="28"/>
                <w:szCs w:val="28"/>
              </w:rPr>
              <w:t>e l’analisi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4B2F">
              <w:rPr>
                <w:sz w:val="28"/>
                <w:szCs w:val="28"/>
              </w:rPr>
              <w:t>del testo verbale (ove presente) e della partitura, secondo un impianto prevalentemente tipologico e una presa di contatto consapevole con generi, forme e stili musicali di varie epoche, senza l’assoggettamento a una sequenza cronostorica preordinata ( generi della cosiddetta ‘musica assoluta’, generi fondati sull’interazione di linguaggi espressivi diversi</w:t>
            </w:r>
            <w:r>
              <w:rPr>
                <w:sz w:val="28"/>
                <w:szCs w:val="28"/>
              </w:rPr>
              <w:t>)</w:t>
            </w:r>
          </w:p>
        </w:tc>
      </w:tr>
      <w:tr w:rsidR="00BB5BDE" w:rsidRPr="00963828" w:rsidTr="00BB5BDE">
        <w:trPr>
          <w:trHeight w:val="615"/>
          <w:tblCellSpacing w:w="20" w:type="dxa"/>
        </w:trPr>
        <w:tc>
          <w:tcPr>
            <w:tcW w:w="306" w:type="pct"/>
            <w:vMerge/>
            <w:shd w:val="clear" w:color="auto" w:fill="C6D9F1"/>
          </w:tcPr>
          <w:p w:rsidR="00BB5BDE" w:rsidRPr="00963828" w:rsidRDefault="00BB5BDE" w:rsidP="00BB5BDE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vMerge w:val="restart"/>
            <w:shd w:val="clear" w:color="auto" w:fill="C6D9F1"/>
            <w:vAlign w:val="center"/>
          </w:tcPr>
          <w:p w:rsidR="00BB5BDE" w:rsidRPr="00963828" w:rsidRDefault="00BB5BDE" w:rsidP="00BB5BD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:rsidR="00BB5BDE" w:rsidRPr="00963828" w:rsidRDefault="00BB5BDE" w:rsidP="00BB5BD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3" w:type="pct"/>
            <w:vAlign w:val="center"/>
          </w:tcPr>
          <w:p w:rsidR="00BB5BDE" w:rsidRPr="00963828" w:rsidRDefault="00BB5BDE" w:rsidP="00BB5BD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:rsidR="00BB5BDE" w:rsidRPr="00963828" w:rsidRDefault="00BB5BDE" w:rsidP="00BB5BD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(avanzato)</w:t>
            </w:r>
          </w:p>
          <w:p w:rsidR="00BB5BDE" w:rsidRPr="00963828" w:rsidRDefault="00BB5BDE" w:rsidP="00BB5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pct"/>
          </w:tcPr>
          <w:p w:rsidR="00BB5BDE" w:rsidRPr="00BB5BDE" w:rsidRDefault="00BB5BDE" w:rsidP="00BB5BDE">
            <w:pPr>
              <w:rPr>
                <w:sz w:val="24"/>
                <w:szCs w:val="24"/>
              </w:rPr>
            </w:pPr>
            <w:r w:rsidRPr="00BB5BDE">
              <w:rPr>
                <w:sz w:val="24"/>
                <w:szCs w:val="24"/>
              </w:rPr>
              <w:t>Metodo  di  analisi, forme e caratteristiche stilistiche dei brani  studiati  insieme alla loro collocazione cronologica; Corretto uso del  linguaggio musicale e della  terminologia specifica</w:t>
            </w:r>
            <w:r>
              <w:rPr>
                <w:sz w:val="24"/>
                <w:szCs w:val="24"/>
              </w:rPr>
              <w:t xml:space="preserve">. </w:t>
            </w:r>
            <w:r w:rsidRPr="00BB5BDE">
              <w:rPr>
                <w:sz w:val="24"/>
                <w:szCs w:val="24"/>
              </w:rPr>
              <w:t xml:space="preserve"> Interpretare significati e funzioni dei contenuti in  modo  autonomo</w:t>
            </w:r>
            <w:r>
              <w:rPr>
                <w:sz w:val="24"/>
                <w:szCs w:val="24"/>
              </w:rPr>
              <w:t>.</w:t>
            </w:r>
          </w:p>
        </w:tc>
      </w:tr>
      <w:tr w:rsidR="00BB5BDE" w:rsidRPr="00963828" w:rsidTr="00BB5BDE">
        <w:trPr>
          <w:trHeight w:val="615"/>
          <w:tblCellSpacing w:w="20" w:type="dxa"/>
        </w:trPr>
        <w:tc>
          <w:tcPr>
            <w:tcW w:w="306" w:type="pct"/>
            <w:vMerge/>
            <w:shd w:val="clear" w:color="auto" w:fill="C6D9F1"/>
          </w:tcPr>
          <w:p w:rsidR="00BB5BDE" w:rsidRPr="00963828" w:rsidRDefault="00BB5BDE" w:rsidP="00BB5BDE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vMerge/>
            <w:shd w:val="clear" w:color="auto" w:fill="C6D9F1"/>
          </w:tcPr>
          <w:p w:rsidR="00BB5BDE" w:rsidRPr="00963828" w:rsidRDefault="00BB5BDE" w:rsidP="00BB5BDE">
            <w:pPr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BB5BDE" w:rsidRPr="00963828" w:rsidRDefault="00BB5BDE" w:rsidP="00BB5BD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 (intermedio)</w:t>
            </w:r>
          </w:p>
          <w:p w:rsidR="00BB5BDE" w:rsidRPr="00963828" w:rsidRDefault="00BB5BDE" w:rsidP="00BB5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pct"/>
          </w:tcPr>
          <w:p w:rsidR="00BB5BDE" w:rsidRPr="00BB5BDE" w:rsidRDefault="00BB5BDE" w:rsidP="00BB5BDE">
            <w:pPr>
              <w:rPr>
                <w:sz w:val="24"/>
                <w:szCs w:val="24"/>
              </w:rPr>
            </w:pPr>
            <w:r w:rsidRPr="00BB5BDE">
              <w:rPr>
                <w:sz w:val="24"/>
                <w:szCs w:val="24"/>
              </w:rPr>
              <w:t>Metodo  di  analisi, forme e caratteristiche stilistiche dei brani  studiati  insieme alla loro collocazione cronologica; Corretto uso del  linguaggio musicale e della  terminologia specifica</w:t>
            </w:r>
            <w:r>
              <w:rPr>
                <w:sz w:val="24"/>
                <w:szCs w:val="24"/>
              </w:rPr>
              <w:t xml:space="preserve">. </w:t>
            </w:r>
            <w:r w:rsidRPr="00BB5BDE">
              <w:rPr>
                <w:sz w:val="24"/>
                <w:szCs w:val="24"/>
              </w:rPr>
              <w:t xml:space="preserve"> Interpretare significati e funzioni </w:t>
            </w:r>
            <w:r>
              <w:rPr>
                <w:sz w:val="24"/>
                <w:szCs w:val="24"/>
              </w:rPr>
              <w:t>dei contenuti con  la guida  del  docente.</w:t>
            </w:r>
          </w:p>
        </w:tc>
      </w:tr>
      <w:tr w:rsidR="00BB5BDE" w:rsidRPr="00963828" w:rsidTr="00BB5BDE">
        <w:trPr>
          <w:trHeight w:val="615"/>
          <w:tblCellSpacing w:w="20" w:type="dxa"/>
        </w:trPr>
        <w:tc>
          <w:tcPr>
            <w:tcW w:w="306" w:type="pct"/>
            <w:vMerge/>
            <w:shd w:val="clear" w:color="auto" w:fill="C6D9F1"/>
          </w:tcPr>
          <w:p w:rsidR="00BB5BDE" w:rsidRPr="00963828" w:rsidRDefault="00BB5BDE" w:rsidP="00BB5BDE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vMerge/>
            <w:shd w:val="clear" w:color="auto" w:fill="C6D9F1"/>
          </w:tcPr>
          <w:p w:rsidR="00BB5BDE" w:rsidRPr="00963828" w:rsidRDefault="00BB5BDE" w:rsidP="00BB5BDE">
            <w:pPr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BB5BDE" w:rsidRPr="00963828" w:rsidRDefault="00BB5BDE" w:rsidP="00BB5BD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 (base)</w:t>
            </w:r>
          </w:p>
          <w:p w:rsidR="00BB5BDE" w:rsidRPr="00963828" w:rsidRDefault="00BB5BDE" w:rsidP="00BB5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pct"/>
          </w:tcPr>
          <w:p w:rsidR="00BB5BDE" w:rsidRPr="00963828" w:rsidRDefault="00BB5BDE" w:rsidP="00BB5BDE">
            <w:pPr>
              <w:rPr>
                <w:sz w:val="24"/>
                <w:szCs w:val="24"/>
              </w:rPr>
            </w:pPr>
            <w:r w:rsidRPr="00BB5BDE">
              <w:rPr>
                <w:sz w:val="24"/>
                <w:szCs w:val="24"/>
              </w:rPr>
              <w:t xml:space="preserve">Metodo  di  analisi, forme e caratteristiche stilistiche dei brani  studiati  insieme alla loro collocazione cronologica; Corretto uso del  linguaggio musicale e della  terminologia </w:t>
            </w:r>
            <w:r w:rsidRPr="00BB5BDE">
              <w:rPr>
                <w:sz w:val="24"/>
                <w:szCs w:val="24"/>
              </w:rPr>
              <w:lastRenderedPageBreak/>
              <w:t>specifica</w:t>
            </w:r>
            <w:r>
              <w:rPr>
                <w:sz w:val="24"/>
                <w:szCs w:val="24"/>
              </w:rPr>
              <w:t xml:space="preserve">. </w:t>
            </w:r>
            <w:r w:rsidRPr="00BB5BDE">
              <w:rPr>
                <w:sz w:val="24"/>
                <w:szCs w:val="24"/>
              </w:rPr>
              <w:t xml:space="preserve"> </w:t>
            </w:r>
          </w:p>
        </w:tc>
      </w:tr>
    </w:tbl>
    <w:p w:rsidR="00155953" w:rsidRDefault="00155953" w:rsidP="00505813"/>
    <w:p w:rsidR="00155953" w:rsidRDefault="00155953" w:rsidP="00505813"/>
    <w:tbl>
      <w:tblPr>
        <w:tblW w:w="8761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754"/>
        <w:gridCol w:w="7818"/>
        <w:gridCol w:w="7817"/>
      </w:tblGrid>
      <w:tr w:rsidR="00E438D0" w:rsidRPr="00963828" w:rsidTr="00E438D0">
        <w:trPr>
          <w:trHeight w:val="135"/>
          <w:tblCellSpacing w:w="20" w:type="dxa"/>
        </w:trPr>
        <w:tc>
          <w:tcPr>
            <w:tcW w:w="208" w:type="pct"/>
            <w:vMerge w:val="restart"/>
            <w:shd w:val="clear" w:color="auto" w:fill="C6D9F1"/>
            <w:textDirection w:val="btLr"/>
          </w:tcPr>
          <w:p w:rsidR="00E438D0" w:rsidRPr="00441A55" w:rsidRDefault="00E438D0" w:rsidP="00E438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 quadrimestre</w:t>
            </w:r>
          </w:p>
        </w:tc>
        <w:tc>
          <w:tcPr>
            <w:tcW w:w="471" w:type="pct"/>
            <w:shd w:val="clear" w:color="auto" w:fill="C6D9F1"/>
            <w:vAlign w:val="center"/>
          </w:tcPr>
          <w:p w:rsidR="00E438D0" w:rsidRPr="00963828" w:rsidRDefault="00E438D0" w:rsidP="00E438D0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Modalità di verifiche</w:t>
            </w:r>
          </w:p>
        </w:tc>
        <w:tc>
          <w:tcPr>
            <w:tcW w:w="2136" w:type="pct"/>
          </w:tcPr>
          <w:p w:rsidR="00E438D0" w:rsidRPr="00963828" w:rsidRDefault="00E438D0" w:rsidP="00E4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Almeno 2 verifiche  scritte; eventuale verifica orale</w:t>
            </w:r>
          </w:p>
          <w:p w:rsidR="00E438D0" w:rsidRPr="00963828" w:rsidRDefault="00E438D0" w:rsidP="00E438D0">
            <w:pPr>
              <w:ind w:left="37"/>
              <w:rPr>
                <w:sz w:val="24"/>
                <w:szCs w:val="24"/>
              </w:rPr>
            </w:pPr>
          </w:p>
        </w:tc>
        <w:tc>
          <w:tcPr>
            <w:tcW w:w="2130" w:type="pct"/>
          </w:tcPr>
          <w:p w:rsidR="00E438D0" w:rsidRPr="00963828" w:rsidRDefault="00E438D0" w:rsidP="00E438D0">
            <w:pPr>
              <w:ind w:left="37"/>
              <w:rPr>
                <w:sz w:val="24"/>
                <w:szCs w:val="24"/>
              </w:rPr>
            </w:pPr>
          </w:p>
          <w:p w:rsidR="00E438D0" w:rsidRPr="00963828" w:rsidRDefault="00E438D0" w:rsidP="00E438D0">
            <w:pPr>
              <w:ind w:left="37"/>
              <w:rPr>
                <w:sz w:val="24"/>
                <w:szCs w:val="24"/>
              </w:rPr>
            </w:pPr>
          </w:p>
          <w:p w:rsidR="00E438D0" w:rsidRPr="00963828" w:rsidRDefault="00E438D0" w:rsidP="00E438D0">
            <w:pPr>
              <w:ind w:left="37"/>
              <w:rPr>
                <w:sz w:val="24"/>
                <w:szCs w:val="24"/>
              </w:rPr>
            </w:pPr>
          </w:p>
        </w:tc>
      </w:tr>
      <w:tr w:rsidR="00E438D0" w:rsidRPr="00963828" w:rsidTr="00E438D0">
        <w:trPr>
          <w:trHeight w:val="135"/>
          <w:tblCellSpacing w:w="20" w:type="dxa"/>
        </w:trPr>
        <w:tc>
          <w:tcPr>
            <w:tcW w:w="208" w:type="pct"/>
            <w:vMerge/>
            <w:shd w:val="clear" w:color="auto" w:fill="C6D9F1"/>
            <w:textDirection w:val="btLr"/>
          </w:tcPr>
          <w:p w:rsidR="00E438D0" w:rsidRPr="00963828" w:rsidRDefault="00E438D0" w:rsidP="00E438D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C6D9F1"/>
            <w:vAlign w:val="center"/>
          </w:tcPr>
          <w:p w:rsidR="00E438D0" w:rsidRPr="00963828" w:rsidRDefault="00E438D0" w:rsidP="00E438D0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:rsidR="00E438D0" w:rsidRPr="00963828" w:rsidRDefault="00E438D0" w:rsidP="00E4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pct"/>
          </w:tcPr>
          <w:p w:rsidR="00E438D0" w:rsidRPr="00963828" w:rsidRDefault="00E438D0" w:rsidP="00E4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alle attività decise all’ interno  del  Dipartimento  musicale</w:t>
            </w:r>
          </w:p>
        </w:tc>
        <w:tc>
          <w:tcPr>
            <w:tcW w:w="2130" w:type="pct"/>
          </w:tcPr>
          <w:p w:rsidR="00E438D0" w:rsidRPr="00963828" w:rsidRDefault="00E438D0" w:rsidP="00E438D0">
            <w:pPr>
              <w:ind w:left="37"/>
              <w:rPr>
                <w:sz w:val="24"/>
                <w:szCs w:val="24"/>
              </w:rPr>
            </w:pPr>
          </w:p>
        </w:tc>
      </w:tr>
    </w:tbl>
    <w:p w:rsidR="00155953" w:rsidRPr="00505813" w:rsidRDefault="00155953" w:rsidP="00505813">
      <w:bookmarkStart w:id="0" w:name="_GoBack"/>
      <w:bookmarkEnd w:id="0"/>
    </w:p>
    <w:sectPr w:rsidR="00155953" w:rsidRPr="00505813" w:rsidSect="00403D86">
      <w:headerReference w:type="default" r:id="rId8"/>
      <w:footerReference w:type="default" r:id="rId9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3F" w:rsidRDefault="008A363F" w:rsidP="00C81B59">
      <w:r>
        <w:separator/>
      </w:r>
    </w:p>
  </w:endnote>
  <w:endnote w:type="continuationSeparator" w:id="0">
    <w:p w:rsidR="008A363F" w:rsidRDefault="008A363F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8A" w:rsidRDefault="00621E8A">
    <w:pPr>
      <w:pStyle w:val="Pidipagina"/>
      <w:jc w:val="right"/>
    </w:pPr>
    <w:r>
      <w:t xml:space="preserve">Pagina </w:t>
    </w:r>
    <w:r w:rsidR="0005643B">
      <w:rPr>
        <w:b/>
        <w:sz w:val="24"/>
        <w:szCs w:val="24"/>
      </w:rPr>
      <w:fldChar w:fldCharType="begin"/>
    </w:r>
    <w:r>
      <w:rPr>
        <w:b/>
      </w:rPr>
      <w:instrText>PAGE</w:instrText>
    </w:r>
    <w:r w:rsidR="0005643B">
      <w:rPr>
        <w:b/>
        <w:sz w:val="24"/>
        <w:szCs w:val="24"/>
      </w:rPr>
      <w:fldChar w:fldCharType="separate"/>
    </w:r>
    <w:r w:rsidR="00E438D0">
      <w:rPr>
        <w:b/>
        <w:noProof/>
      </w:rPr>
      <w:t>1</w:t>
    </w:r>
    <w:r w:rsidR="0005643B">
      <w:rPr>
        <w:b/>
        <w:sz w:val="24"/>
        <w:szCs w:val="24"/>
      </w:rPr>
      <w:fldChar w:fldCharType="end"/>
    </w:r>
    <w:r>
      <w:t xml:space="preserve"> di </w:t>
    </w:r>
    <w:r w:rsidR="0005643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5643B">
      <w:rPr>
        <w:b/>
        <w:sz w:val="24"/>
        <w:szCs w:val="24"/>
      </w:rPr>
      <w:fldChar w:fldCharType="separate"/>
    </w:r>
    <w:r w:rsidR="00E438D0">
      <w:rPr>
        <w:b/>
        <w:noProof/>
      </w:rPr>
      <w:t>3</w:t>
    </w:r>
    <w:r w:rsidR="0005643B">
      <w:rPr>
        <w:b/>
        <w:sz w:val="24"/>
        <w:szCs w:val="24"/>
      </w:rPr>
      <w:fldChar w:fldCharType="end"/>
    </w:r>
  </w:p>
  <w:p w:rsidR="00300EF3" w:rsidRDefault="00300E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3F" w:rsidRDefault="008A363F" w:rsidP="00C81B59">
      <w:r>
        <w:separator/>
      </w:r>
    </w:p>
  </w:footnote>
  <w:footnote w:type="continuationSeparator" w:id="0">
    <w:p w:rsidR="008A363F" w:rsidRDefault="008A363F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54"/>
      <w:gridCol w:w="1517"/>
      <w:gridCol w:w="5157"/>
      <w:gridCol w:w="2308"/>
    </w:tblGrid>
    <w:tr w:rsidR="00963828" w:rsidRPr="00D20A55" w:rsidTr="00963828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03960" cy="84582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:rsidR="00963828" w:rsidRPr="00D20A55" w:rsidRDefault="00963828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:rsidR="00963828" w:rsidRPr="00D20A55" w:rsidRDefault="00963828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szCs w:val="24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4pt;height:25.5pt">
                <v:imagedata r:id="rId2" o:title=""/>
              </v:shape>
              <o:OLEObject Type="Embed" ProgID="MSPhotoEd.3" ShapeID="_x0000_i1027" DrawAspect="Content" ObjectID="_1632297687" r:id="rId3"/>
            </w:objec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EF6EDB" w:rsidRPr="00EF6EDB" w:rsidRDefault="008A363F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4" w:history="1">
            <w:r w:rsidR="00EF6EDB" w:rsidRPr="00EF6EDB">
              <w:rPr>
                <w:rStyle w:val="Collegamentoipertestuale"/>
                <w:b/>
                <w:sz w:val="24"/>
                <w:szCs w:val="24"/>
                <w:lang w:val="en-US"/>
              </w:rPr>
              <w:t>www.artisticobusto.edu.it</w:t>
            </w:r>
          </w:hyperlink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>
            <w:rPr>
              <w:b/>
              <w:color w:val="002060"/>
              <w:sz w:val="16"/>
              <w:szCs w:val="16"/>
              <w:lang w:val="en-GB"/>
            </w:rPr>
            <w:t>Tel. 0331633154</w:t>
          </w:r>
        </w:p>
        <w:p w:rsidR="00EF6EDB" w:rsidRDefault="00EF6EDB" w:rsidP="00EF6EDB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Email: vasl01000a@pec.istruzione.it       Pec:vasl01000a@pec.istruzione.it</w:t>
          </w:r>
        </w:p>
        <w:p w:rsidR="00963828" w:rsidRPr="00D20A55" w:rsidRDefault="00EF6EDB" w:rsidP="00EF6EDB">
          <w:pPr>
            <w:jc w:val="center"/>
            <w:rPr>
              <w:color w:val="002060"/>
              <w:szCs w:val="24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617220" cy="647700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63828"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502920" cy="723900"/>
                <wp:effectExtent l="0" t="0" r="0" b="0"/>
                <wp:docPr id="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963828" w:rsidRPr="00D20A55" w:rsidTr="00963828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:rsidR="00963828" w:rsidRPr="00D20A55" w:rsidRDefault="003F4FA6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11580" cy="281940"/>
                <wp:effectExtent l="19050" t="0" r="7620" b="0"/>
                <wp:docPr id="5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3828" w:rsidRPr="00D20A55" w:rsidTr="00963828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:rsidR="00963828" w:rsidRPr="003F4FA6" w:rsidRDefault="00963828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>Rev. 03</w:t>
          </w:r>
        </w:p>
      </w:tc>
      <w:tc>
        <w:tcPr>
          <w:tcW w:w="713" w:type="pct"/>
          <w:vAlign w:val="center"/>
        </w:tcPr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:rsidR="00963828" w:rsidRPr="004B4574" w:rsidRDefault="00963828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:rsidR="00963828" w:rsidRPr="00D20A55" w:rsidRDefault="00A76F4B" w:rsidP="00E022F1">
          <w:pPr>
            <w:jc w:val="center"/>
            <w:rPr>
              <w:color w:val="002060"/>
              <w:szCs w:val="24"/>
            </w:rPr>
          </w:pPr>
          <w:r w:rsidRPr="00A76F4B">
            <w:rPr>
              <w:noProof/>
              <w:color w:val="002060"/>
              <w:szCs w:val="24"/>
            </w:rPr>
            <w:drawing>
              <wp:inline distT="0" distB="0" distL="0" distR="0">
                <wp:extent cx="759705" cy="270118"/>
                <wp:effectExtent l="19050" t="0" r="2295" b="0"/>
                <wp:docPr id="2" name="Immagine 1" descr="C:\Users\user\Desktop\Logo_nuo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05" cy="270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3828" w:rsidRDefault="00963828" w:rsidP="009638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3"/>
      </v:shape>
    </w:pict>
  </w:numPicBullet>
  <w:numPicBullet w:numPicBulletId="1">
    <w:pict>
      <v:shape id="_x0000_i1045" type="#_x0000_t75" style="width:9pt;height:9pt" o:bullet="t">
        <v:imagedata r:id="rId2" o:title="j0115867"/>
      </v:shape>
    </w:pict>
  </w:numPicBullet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4" w15:restartNumberingAfterBreak="0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5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2"/>
  </w:num>
  <w:num w:numId="4">
    <w:abstractNumId w:val="8"/>
  </w:num>
  <w:num w:numId="5">
    <w:abstractNumId w:val="28"/>
  </w:num>
  <w:num w:numId="6">
    <w:abstractNumId w:val="35"/>
  </w:num>
  <w:num w:numId="7">
    <w:abstractNumId w:val="7"/>
  </w:num>
  <w:num w:numId="8">
    <w:abstractNumId w:val="14"/>
  </w:num>
  <w:num w:numId="9">
    <w:abstractNumId w:val="20"/>
  </w:num>
  <w:num w:numId="10">
    <w:abstractNumId w:val="32"/>
  </w:num>
  <w:num w:numId="11">
    <w:abstractNumId w:val="18"/>
  </w:num>
  <w:num w:numId="12">
    <w:abstractNumId w:val="3"/>
  </w:num>
  <w:num w:numId="13">
    <w:abstractNumId w:val="22"/>
  </w:num>
  <w:num w:numId="14">
    <w:abstractNumId w:val="13"/>
  </w:num>
  <w:num w:numId="15">
    <w:abstractNumId w:val="27"/>
  </w:num>
  <w:num w:numId="16">
    <w:abstractNumId w:val="5"/>
  </w:num>
  <w:num w:numId="17">
    <w:abstractNumId w:val="25"/>
  </w:num>
  <w:num w:numId="18">
    <w:abstractNumId w:val="15"/>
  </w:num>
  <w:num w:numId="19">
    <w:abstractNumId w:val="23"/>
  </w:num>
  <w:num w:numId="20">
    <w:abstractNumId w:val="16"/>
  </w:num>
  <w:num w:numId="21">
    <w:abstractNumId w:val="11"/>
  </w:num>
  <w:num w:numId="22">
    <w:abstractNumId w:val="19"/>
  </w:num>
  <w:num w:numId="23">
    <w:abstractNumId w:val="26"/>
  </w:num>
  <w:num w:numId="24">
    <w:abstractNumId w:val="29"/>
  </w:num>
  <w:num w:numId="25">
    <w:abstractNumId w:val="6"/>
  </w:num>
  <w:num w:numId="26">
    <w:abstractNumId w:val="4"/>
  </w:num>
  <w:num w:numId="27">
    <w:abstractNumId w:val="38"/>
  </w:num>
  <w:num w:numId="28">
    <w:abstractNumId w:val="39"/>
  </w:num>
  <w:num w:numId="29">
    <w:abstractNumId w:val="37"/>
  </w:num>
  <w:num w:numId="30">
    <w:abstractNumId w:val="33"/>
  </w:num>
  <w:num w:numId="31">
    <w:abstractNumId w:val="30"/>
  </w:num>
  <w:num w:numId="32">
    <w:abstractNumId w:val="12"/>
  </w:num>
  <w:num w:numId="33">
    <w:abstractNumId w:val="21"/>
  </w:num>
  <w:num w:numId="34">
    <w:abstractNumId w:val="10"/>
  </w:num>
  <w:num w:numId="35">
    <w:abstractNumId w:val="34"/>
  </w:num>
  <w:num w:numId="36">
    <w:abstractNumId w:val="24"/>
  </w:num>
  <w:num w:numId="37">
    <w:abstractNumId w:val="1"/>
  </w:num>
  <w:num w:numId="38">
    <w:abstractNumId w:val="9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D6"/>
    <w:rsid w:val="000011A6"/>
    <w:rsid w:val="000065B5"/>
    <w:rsid w:val="00024F09"/>
    <w:rsid w:val="00032898"/>
    <w:rsid w:val="00041D49"/>
    <w:rsid w:val="0005643B"/>
    <w:rsid w:val="00060F72"/>
    <w:rsid w:val="00063372"/>
    <w:rsid w:val="00082266"/>
    <w:rsid w:val="000A6192"/>
    <w:rsid w:val="000B7A35"/>
    <w:rsid w:val="000C09A4"/>
    <w:rsid w:val="0010333E"/>
    <w:rsid w:val="00104A49"/>
    <w:rsid w:val="001117B0"/>
    <w:rsid w:val="00130574"/>
    <w:rsid w:val="00133C6A"/>
    <w:rsid w:val="00137216"/>
    <w:rsid w:val="00145417"/>
    <w:rsid w:val="00155953"/>
    <w:rsid w:val="001700FA"/>
    <w:rsid w:val="001824B2"/>
    <w:rsid w:val="001E115D"/>
    <w:rsid w:val="001F6E10"/>
    <w:rsid w:val="00200FCB"/>
    <w:rsid w:val="002057B5"/>
    <w:rsid w:val="00216C6E"/>
    <w:rsid w:val="002376BD"/>
    <w:rsid w:val="00245460"/>
    <w:rsid w:val="002455B4"/>
    <w:rsid w:val="0029640F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108A8"/>
    <w:rsid w:val="00330CD3"/>
    <w:rsid w:val="00335708"/>
    <w:rsid w:val="00340A9A"/>
    <w:rsid w:val="00346C88"/>
    <w:rsid w:val="0035745B"/>
    <w:rsid w:val="00361966"/>
    <w:rsid w:val="00370550"/>
    <w:rsid w:val="00392EE4"/>
    <w:rsid w:val="003B6145"/>
    <w:rsid w:val="003B6F93"/>
    <w:rsid w:val="003E1FF8"/>
    <w:rsid w:val="003F4FA6"/>
    <w:rsid w:val="003F5BF1"/>
    <w:rsid w:val="004029D9"/>
    <w:rsid w:val="00403D86"/>
    <w:rsid w:val="00420F5B"/>
    <w:rsid w:val="00425060"/>
    <w:rsid w:val="0044168F"/>
    <w:rsid w:val="00441A55"/>
    <w:rsid w:val="00442472"/>
    <w:rsid w:val="004453D6"/>
    <w:rsid w:val="0045212A"/>
    <w:rsid w:val="00453009"/>
    <w:rsid w:val="004645DA"/>
    <w:rsid w:val="00471F39"/>
    <w:rsid w:val="00487B8E"/>
    <w:rsid w:val="004B1245"/>
    <w:rsid w:val="004D76EB"/>
    <w:rsid w:val="00505813"/>
    <w:rsid w:val="00526AB2"/>
    <w:rsid w:val="00526BB8"/>
    <w:rsid w:val="00527E15"/>
    <w:rsid w:val="00531A56"/>
    <w:rsid w:val="0054437C"/>
    <w:rsid w:val="0054609A"/>
    <w:rsid w:val="0056154E"/>
    <w:rsid w:val="00573863"/>
    <w:rsid w:val="00573BD6"/>
    <w:rsid w:val="00596C20"/>
    <w:rsid w:val="005A0C9B"/>
    <w:rsid w:val="005A278C"/>
    <w:rsid w:val="005B34C7"/>
    <w:rsid w:val="005F1C67"/>
    <w:rsid w:val="00604B57"/>
    <w:rsid w:val="006108ED"/>
    <w:rsid w:val="00613DBC"/>
    <w:rsid w:val="0061521B"/>
    <w:rsid w:val="00621E8A"/>
    <w:rsid w:val="00626203"/>
    <w:rsid w:val="00657149"/>
    <w:rsid w:val="006577E0"/>
    <w:rsid w:val="006D44D4"/>
    <w:rsid w:val="006D56E1"/>
    <w:rsid w:val="006E099C"/>
    <w:rsid w:val="00706C9D"/>
    <w:rsid w:val="00712CB3"/>
    <w:rsid w:val="00745A2F"/>
    <w:rsid w:val="00746D5C"/>
    <w:rsid w:val="00763D37"/>
    <w:rsid w:val="00773BAF"/>
    <w:rsid w:val="00783002"/>
    <w:rsid w:val="007952A6"/>
    <w:rsid w:val="007C0B27"/>
    <w:rsid w:val="007C2DDA"/>
    <w:rsid w:val="007E4466"/>
    <w:rsid w:val="007F6A1C"/>
    <w:rsid w:val="00800A75"/>
    <w:rsid w:val="00803908"/>
    <w:rsid w:val="008105F5"/>
    <w:rsid w:val="008152CA"/>
    <w:rsid w:val="00815E18"/>
    <w:rsid w:val="0083110D"/>
    <w:rsid w:val="00840142"/>
    <w:rsid w:val="00883A16"/>
    <w:rsid w:val="008877A0"/>
    <w:rsid w:val="00894190"/>
    <w:rsid w:val="008A363F"/>
    <w:rsid w:val="008B7769"/>
    <w:rsid w:val="008C143D"/>
    <w:rsid w:val="008F0380"/>
    <w:rsid w:val="009142DD"/>
    <w:rsid w:val="00920AE7"/>
    <w:rsid w:val="0093028B"/>
    <w:rsid w:val="009361D8"/>
    <w:rsid w:val="009379D1"/>
    <w:rsid w:val="0094034C"/>
    <w:rsid w:val="009420FC"/>
    <w:rsid w:val="009450A9"/>
    <w:rsid w:val="0095785B"/>
    <w:rsid w:val="00963828"/>
    <w:rsid w:val="009648B1"/>
    <w:rsid w:val="00970922"/>
    <w:rsid w:val="00997620"/>
    <w:rsid w:val="009A49DD"/>
    <w:rsid w:val="009B1E1B"/>
    <w:rsid w:val="009C2720"/>
    <w:rsid w:val="009C719E"/>
    <w:rsid w:val="009D3047"/>
    <w:rsid w:val="00A07944"/>
    <w:rsid w:val="00A14DFA"/>
    <w:rsid w:val="00A15323"/>
    <w:rsid w:val="00A1732A"/>
    <w:rsid w:val="00A23F7D"/>
    <w:rsid w:val="00A44D8B"/>
    <w:rsid w:val="00A52AAA"/>
    <w:rsid w:val="00A56B47"/>
    <w:rsid w:val="00A76F4B"/>
    <w:rsid w:val="00A773DD"/>
    <w:rsid w:val="00A949B2"/>
    <w:rsid w:val="00B30051"/>
    <w:rsid w:val="00B3613E"/>
    <w:rsid w:val="00B5597F"/>
    <w:rsid w:val="00B86AC2"/>
    <w:rsid w:val="00BA0205"/>
    <w:rsid w:val="00BA506F"/>
    <w:rsid w:val="00BB0B66"/>
    <w:rsid w:val="00BB5BDE"/>
    <w:rsid w:val="00BC1A27"/>
    <w:rsid w:val="00BC37AD"/>
    <w:rsid w:val="00BC50BE"/>
    <w:rsid w:val="00BC6B19"/>
    <w:rsid w:val="00BD6476"/>
    <w:rsid w:val="00BE60A1"/>
    <w:rsid w:val="00BF0796"/>
    <w:rsid w:val="00C239B5"/>
    <w:rsid w:val="00C56146"/>
    <w:rsid w:val="00C605FC"/>
    <w:rsid w:val="00C657CF"/>
    <w:rsid w:val="00C66FC7"/>
    <w:rsid w:val="00C76980"/>
    <w:rsid w:val="00C77BD4"/>
    <w:rsid w:val="00C81B59"/>
    <w:rsid w:val="00CC491B"/>
    <w:rsid w:val="00CF02C6"/>
    <w:rsid w:val="00CF3396"/>
    <w:rsid w:val="00D02405"/>
    <w:rsid w:val="00D071B1"/>
    <w:rsid w:val="00D177DB"/>
    <w:rsid w:val="00D748B2"/>
    <w:rsid w:val="00D7723F"/>
    <w:rsid w:val="00D833C3"/>
    <w:rsid w:val="00D94B64"/>
    <w:rsid w:val="00DA10E6"/>
    <w:rsid w:val="00DA302D"/>
    <w:rsid w:val="00DE10EE"/>
    <w:rsid w:val="00DF3009"/>
    <w:rsid w:val="00E022F1"/>
    <w:rsid w:val="00E259A6"/>
    <w:rsid w:val="00E26164"/>
    <w:rsid w:val="00E32164"/>
    <w:rsid w:val="00E438D0"/>
    <w:rsid w:val="00E917FA"/>
    <w:rsid w:val="00E9377D"/>
    <w:rsid w:val="00EF6EDB"/>
    <w:rsid w:val="00F253FE"/>
    <w:rsid w:val="00F345C5"/>
    <w:rsid w:val="00F52BC6"/>
    <w:rsid w:val="00F71661"/>
    <w:rsid w:val="00F75FBA"/>
    <w:rsid w:val="00F96D24"/>
    <w:rsid w:val="00FC02E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02D08"/>
  <w15:docId w15:val="{B4BE2C09-1478-42AA-BB12-94B82FA8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oleObject" Target="embeddings/oleObject1.bin"/><Relationship Id="rId7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artisticobusto.edu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1E8B20-A43C-4FFE-9AB4-B3ADDA27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annuale di materia</vt:lpstr>
    </vt:vector>
  </TitlesOfParts>
  <Company>Verri</Company>
  <LinksUpToDate>false</LinksUpToDate>
  <CharactersWithSpaces>3744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creator>Rosario Commisi</dc:creator>
  <cp:lastModifiedBy>vincenzo ricci</cp:lastModifiedBy>
  <cp:revision>2</cp:revision>
  <dcterms:created xsi:type="dcterms:W3CDTF">2019-10-11T09:15:00Z</dcterms:created>
  <dcterms:modified xsi:type="dcterms:W3CDTF">2019-10-11T09:15:00Z</dcterms:modified>
</cp:coreProperties>
</file>