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A92C4" w14:textId="6A7EB6A4" w:rsidR="00D5714A" w:rsidRDefault="00D5714A" w:rsidP="00D5714A">
      <w:r>
        <w:rPr>
          <w:noProof/>
        </w:rPr>
        <w:drawing>
          <wp:inline distT="0" distB="0" distL="0" distR="0" wp14:anchorId="2E79C27E" wp14:editId="187F6627">
            <wp:extent cx="6576060" cy="295574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953" b="8135"/>
                    <a:stretch/>
                  </pic:blipFill>
                  <pic:spPr bwMode="auto">
                    <a:xfrm>
                      <a:off x="0" y="0"/>
                      <a:ext cx="6578942" cy="295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0921F" w14:textId="52ED30C2" w:rsidR="00D5714A" w:rsidRPr="00376B51" w:rsidRDefault="00D5714A" w:rsidP="00D5714A">
      <w:pPr>
        <w:rPr>
          <w:b/>
          <w:bCs/>
          <w:sz w:val="44"/>
          <w:szCs w:val="44"/>
        </w:rPr>
      </w:pPr>
      <w:r w:rsidRPr="00376B51">
        <w:rPr>
          <w:b/>
          <w:bCs/>
          <w:sz w:val="44"/>
          <w:szCs w:val="44"/>
        </w:rPr>
        <w:t xml:space="preserve">NABA </w:t>
      </w:r>
    </w:p>
    <w:p w14:paraId="5FA0752E" w14:textId="07865A9F" w:rsidR="00D5714A" w:rsidRDefault="00D5714A" w:rsidP="00D5714A">
      <w:r w:rsidRPr="00D5714A">
        <w:t xml:space="preserve">La Nuova accademia di belle arti, acronimo NABA, è un'accademia di belle arti privata legalmente riconosciuta dal MUR, con sede a Milano e un secondo campus a Roma. </w:t>
      </w:r>
    </w:p>
    <w:p w14:paraId="71636EDF" w14:textId="37BEF5C3" w:rsidR="00D5714A" w:rsidRDefault="00D5714A" w:rsidP="00D5714A">
      <w:r>
        <w:t>A Milano si trova in v</w:t>
      </w:r>
      <w:r w:rsidRPr="00D5714A">
        <w:t>ia Carlo Darwin, 20</w:t>
      </w:r>
      <w:r>
        <w:t>.</w:t>
      </w:r>
    </w:p>
    <w:p w14:paraId="2CCE7EB1" w14:textId="541418C6" w:rsidR="00D5714A" w:rsidRPr="00376B51" w:rsidRDefault="00D5714A" w:rsidP="00D5714A">
      <w:pPr>
        <w:rPr>
          <w:b/>
          <w:bCs/>
          <w:sz w:val="24"/>
          <w:szCs w:val="24"/>
        </w:rPr>
      </w:pPr>
      <w:r w:rsidRPr="00376B51">
        <w:rPr>
          <w:b/>
          <w:bCs/>
          <w:sz w:val="24"/>
          <w:szCs w:val="24"/>
        </w:rPr>
        <w:t>I corsi di Lauree Triennali</w:t>
      </w:r>
    </w:p>
    <w:p w14:paraId="08DF1270" w14:textId="411A5B67" w:rsidR="00D5714A" w:rsidRDefault="00716DD0" w:rsidP="00D5714A"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B59BE" wp14:editId="2F34A9AE">
                <wp:simplePos x="0" y="0"/>
                <wp:positionH relativeFrom="margin">
                  <wp:posOffset>3479165</wp:posOffset>
                </wp:positionH>
                <wp:positionV relativeFrom="paragraph">
                  <wp:posOffset>27940</wp:posOffset>
                </wp:positionV>
                <wp:extent cx="236220" cy="137160"/>
                <wp:effectExtent l="0" t="0" r="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1371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C58C03" id="Rettangolo 2" o:spid="_x0000_s1026" style="position:absolute;margin-left:273.95pt;margin-top:2.2pt;width:18.6pt;height:10.8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" fillcolor="yellow" stroked="f" strokeweight="1pt">
                <w10:wrap anchorx="margin"/>
              </v:rect>
            </w:pict>
          </mc:Fallback>
        </mc:AlternateContent>
      </w:r>
      <w:r w:rsidR="00D5714A" w:rsidRPr="00376B51">
        <w:rPr>
          <w:highlight w:val="yellow"/>
        </w:rPr>
        <w:t>Design</w:t>
      </w:r>
      <w:r>
        <w:t xml:space="preserve">                                                                                                                Tutto ciò che si occupa di Design               </w:t>
      </w:r>
    </w:p>
    <w:p w14:paraId="70D306C3" w14:textId="25313432" w:rsidR="00D5714A" w:rsidRDefault="00D5714A" w:rsidP="00D5714A">
      <w:r w:rsidRPr="00716DD0">
        <w:rPr>
          <w:highlight w:val="lightGray"/>
        </w:rPr>
        <w:t>Creative Technologies</w:t>
      </w:r>
      <w:r w:rsidR="00376B51">
        <w:t xml:space="preserve"> (</w:t>
      </w:r>
      <w:r w:rsidR="00376B51" w:rsidRPr="00376B51">
        <w:rPr>
          <w:b/>
          <w:bCs/>
        </w:rPr>
        <w:t>Video Giochi e Grafica tre D</w:t>
      </w:r>
      <w:r w:rsidR="00376B51" w:rsidRPr="00716DD0">
        <w:t>)</w:t>
      </w:r>
      <w:r w:rsidR="00716DD0" w:rsidRPr="00716DD0">
        <w:t xml:space="preserve">                </w:t>
      </w:r>
      <w:r w:rsidR="00716DD0">
        <w:t xml:space="preserve"> </w:t>
      </w:r>
      <w:r w:rsidR="00294713">
        <w:rPr>
          <w:noProof/>
        </w:rPr>
        <w:drawing>
          <wp:inline distT="0" distB="0" distL="0" distR="0" wp14:anchorId="6BFD750D" wp14:editId="208621F8">
            <wp:extent cx="231775" cy="13398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6DD0" w:rsidRPr="00716DD0">
        <w:t xml:space="preserve">      </w:t>
      </w:r>
      <w:r w:rsidR="00716DD0">
        <w:t xml:space="preserve"> </w:t>
      </w:r>
      <w:r w:rsidR="00716DD0" w:rsidRPr="00716DD0">
        <w:t>Tutto ciò che si occupa di</w:t>
      </w:r>
      <w:r w:rsidR="00716DD0">
        <w:rPr>
          <w:b/>
          <w:bCs/>
        </w:rPr>
        <w:t xml:space="preserve"> </w:t>
      </w:r>
      <w:r w:rsidR="00716DD0">
        <w:t xml:space="preserve">nuove </w:t>
      </w:r>
      <w:r w:rsidR="00716DD0" w:rsidRPr="00716DD0">
        <w:t>tecnologie</w:t>
      </w:r>
      <w:r w:rsidR="00716DD0">
        <w:rPr>
          <w:b/>
          <w:bCs/>
        </w:rPr>
        <w:t xml:space="preserve"> </w:t>
      </w:r>
    </w:p>
    <w:p w14:paraId="6AB749E5" w14:textId="6CB6358C" w:rsidR="00D5714A" w:rsidRDefault="00D5714A" w:rsidP="00D5714A">
      <w:r w:rsidRPr="00376B51">
        <w:rPr>
          <w:highlight w:val="green"/>
        </w:rPr>
        <w:t>Fashion Design</w:t>
      </w:r>
      <w:r w:rsidR="00716DD0">
        <w:t xml:space="preserve">                                                                                  </w:t>
      </w:r>
      <w:r w:rsidR="00294713">
        <w:t xml:space="preserve"> </w:t>
      </w:r>
      <w:r w:rsidR="00716DD0">
        <w:t xml:space="preserve"> </w:t>
      </w:r>
      <w:r w:rsidR="00294713">
        <w:rPr>
          <w:noProof/>
        </w:rPr>
        <w:drawing>
          <wp:inline distT="0" distB="0" distL="0" distR="0" wp14:anchorId="1CBA7644" wp14:editId="4D201DD3">
            <wp:extent cx="231775" cy="13398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rgbClr val="61E2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33985"/>
                    </a:xfrm>
                    <a:prstGeom prst="rect">
                      <a:avLst/>
                    </a:prstGeom>
                    <a:solidFill>
                      <a:srgbClr val="61E200"/>
                    </a:solidFill>
                  </pic:spPr>
                </pic:pic>
              </a:graphicData>
            </a:graphic>
          </wp:inline>
        </w:drawing>
      </w:r>
      <w:r w:rsidR="00716DD0">
        <w:t xml:space="preserve">       Tutto ciò che si occupa di Moda</w:t>
      </w:r>
    </w:p>
    <w:p w14:paraId="149AB521" w14:textId="71D7F4FE" w:rsidR="00D5714A" w:rsidRDefault="00D5714A" w:rsidP="00D5714A">
      <w:r w:rsidRPr="00376B51">
        <w:rPr>
          <w:highlight w:val="magenta"/>
        </w:rPr>
        <w:t xml:space="preserve">Graphic Design &amp; Art </w:t>
      </w:r>
      <w:proofErr w:type="spellStart"/>
      <w:r w:rsidRPr="00376B51">
        <w:rPr>
          <w:highlight w:val="magenta"/>
        </w:rPr>
        <w:t>Direction</w:t>
      </w:r>
      <w:proofErr w:type="spellEnd"/>
      <w:r w:rsidR="00716DD0">
        <w:t xml:space="preserve">                                                     </w:t>
      </w:r>
      <w:r w:rsidR="00294713">
        <w:t xml:space="preserve">  </w:t>
      </w:r>
      <w:r w:rsidR="00716DD0">
        <w:t xml:space="preserve"> </w:t>
      </w:r>
      <w:r w:rsidR="00294713">
        <w:rPr>
          <w:noProof/>
        </w:rPr>
        <w:drawing>
          <wp:inline distT="0" distB="0" distL="0" distR="0" wp14:anchorId="7E4FF851" wp14:editId="5996CB6E">
            <wp:extent cx="231775" cy="13398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rgbClr val="FF33CC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33985"/>
                    </a:xfrm>
                    <a:prstGeom prst="rect">
                      <a:avLst/>
                    </a:prstGeom>
                    <a:solidFill>
                      <a:srgbClr val="FF33CC"/>
                    </a:solidFill>
                  </pic:spPr>
                </pic:pic>
              </a:graphicData>
            </a:graphic>
          </wp:inline>
        </w:drawing>
      </w:r>
      <w:r w:rsidR="00716DD0">
        <w:t xml:space="preserve">      </w:t>
      </w:r>
      <w:r w:rsidR="00716DD0" w:rsidRPr="00716DD0">
        <w:t xml:space="preserve">Tutto ciò che si occupa di </w:t>
      </w:r>
      <w:r w:rsidR="00716DD0">
        <w:t>Grafica</w:t>
      </w:r>
    </w:p>
    <w:p w14:paraId="35AC1332" w14:textId="2DAE5E1D" w:rsidR="00716DD0" w:rsidRPr="00376B51" w:rsidRDefault="00D5714A" w:rsidP="00D5714A">
      <w:r w:rsidRPr="00376B51">
        <w:rPr>
          <w:highlight w:val="red"/>
        </w:rPr>
        <w:t>Media Design e Arti Multimediali</w:t>
      </w:r>
      <w:r w:rsidR="00716DD0">
        <w:t xml:space="preserve">                                                    </w:t>
      </w:r>
      <w:r w:rsidR="00716DD0">
        <w:rPr>
          <w:noProof/>
        </w:rPr>
        <w:drawing>
          <wp:inline distT="0" distB="0" distL="0" distR="0" wp14:anchorId="6CB2D7D9" wp14:editId="7A3D6A70">
            <wp:extent cx="231775" cy="13398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6DD0">
        <w:t xml:space="preserve">      </w:t>
      </w:r>
      <w:r w:rsidR="00716DD0" w:rsidRPr="00716DD0">
        <w:t>Tutto ciò che si occupa di</w:t>
      </w:r>
      <w:r w:rsidR="00716DD0">
        <w:t xml:space="preserve"> Multimedialità</w:t>
      </w:r>
    </w:p>
    <w:p w14:paraId="7FEACBB7" w14:textId="511B617B" w:rsidR="00D5714A" w:rsidRPr="00376B51" w:rsidRDefault="00D5714A" w:rsidP="00D5714A">
      <w:r w:rsidRPr="00376B51">
        <w:rPr>
          <w:highlight w:val="cyan"/>
        </w:rPr>
        <w:t>Pittura e Arti Visive</w:t>
      </w:r>
      <w:r w:rsidR="00716DD0">
        <w:t xml:space="preserve">                                                                             </w:t>
      </w:r>
      <w:r w:rsidR="00716DD0">
        <w:rPr>
          <w:noProof/>
        </w:rPr>
        <w:drawing>
          <wp:inline distT="0" distB="0" distL="0" distR="0" wp14:anchorId="696B24D0" wp14:editId="4E70319A">
            <wp:extent cx="231775" cy="13398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rgbClr val="37F5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6DD0">
        <w:t xml:space="preserve">       Tutto ciò che si occupa di ARTI Visive</w:t>
      </w:r>
    </w:p>
    <w:p w14:paraId="3EE74168" w14:textId="5465855D" w:rsidR="00351031" w:rsidRDefault="00D5714A" w:rsidP="00D5714A">
      <w:r>
        <w:t>Scenografia</w:t>
      </w:r>
    </w:p>
    <w:p w14:paraId="0ECC1D08" w14:textId="77777777" w:rsidR="00376B51" w:rsidRPr="00376B51" w:rsidRDefault="00376B51" w:rsidP="00376B51">
      <w:pPr>
        <w:rPr>
          <w:b/>
          <w:bCs/>
          <w:sz w:val="24"/>
          <w:szCs w:val="24"/>
        </w:rPr>
      </w:pPr>
      <w:r w:rsidRPr="00376B51">
        <w:rPr>
          <w:b/>
          <w:bCs/>
          <w:sz w:val="24"/>
          <w:szCs w:val="24"/>
        </w:rPr>
        <w:t>Lauree Magistrali e Master</w:t>
      </w:r>
    </w:p>
    <w:p w14:paraId="478262B8" w14:textId="6BB3104C" w:rsidR="00376B51" w:rsidRDefault="00376B51" w:rsidP="00376B51">
      <w:proofErr w:type="spellStart"/>
      <w:r w:rsidRPr="00376B51">
        <w:rPr>
          <w:highlight w:val="yellow"/>
        </w:rPr>
        <w:t>Interior</w:t>
      </w:r>
      <w:proofErr w:type="spellEnd"/>
      <w:r w:rsidRPr="00376B51">
        <w:rPr>
          <w:highlight w:val="yellow"/>
        </w:rPr>
        <w:t xml:space="preserve"> Design</w:t>
      </w:r>
    </w:p>
    <w:p w14:paraId="70120A20" w14:textId="77777777" w:rsidR="00376B51" w:rsidRDefault="00376B51" w:rsidP="00376B51">
      <w:r w:rsidRPr="00376B51">
        <w:rPr>
          <w:highlight w:val="yellow"/>
        </w:rPr>
        <w:t>Product and Service Design</w:t>
      </w:r>
    </w:p>
    <w:p w14:paraId="7F1B734B" w14:textId="77777777" w:rsidR="00376B51" w:rsidRDefault="00376B51" w:rsidP="00376B51">
      <w:r w:rsidRPr="00376B51">
        <w:rPr>
          <w:highlight w:val="yellow"/>
        </w:rPr>
        <w:t>Social Design</w:t>
      </w:r>
    </w:p>
    <w:p w14:paraId="5B23063F" w14:textId="77777777" w:rsidR="00376B51" w:rsidRDefault="00376B51" w:rsidP="00376B51">
      <w:r w:rsidRPr="00376B51">
        <w:rPr>
          <w:highlight w:val="cyan"/>
        </w:rPr>
        <w:t>Nuove Tecnologie dell’Arte</w:t>
      </w:r>
    </w:p>
    <w:p w14:paraId="69B37E6B" w14:textId="77777777" w:rsidR="00376B51" w:rsidRDefault="00376B51" w:rsidP="00376B51">
      <w:r w:rsidRPr="00376B51">
        <w:rPr>
          <w:highlight w:val="green"/>
        </w:rPr>
        <w:t xml:space="preserve">Fashion and </w:t>
      </w:r>
      <w:proofErr w:type="spellStart"/>
      <w:r w:rsidRPr="00376B51">
        <w:rPr>
          <w:highlight w:val="green"/>
        </w:rPr>
        <w:t>Textile</w:t>
      </w:r>
      <w:proofErr w:type="spellEnd"/>
      <w:r w:rsidRPr="00376B51">
        <w:rPr>
          <w:highlight w:val="green"/>
        </w:rPr>
        <w:t xml:space="preserve"> Design</w:t>
      </w:r>
    </w:p>
    <w:p w14:paraId="2605BF6A" w14:textId="77777777" w:rsidR="00376B51" w:rsidRDefault="00376B51" w:rsidP="00376B51">
      <w:r w:rsidRPr="00376B51">
        <w:rPr>
          <w:highlight w:val="magenta"/>
        </w:rPr>
        <w:t>Design della Comunicazione</w:t>
      </w:r>
    </w:p>
    <w:p w14:paraId="458D189A" w14:textId="77777777" w:rsidR="00376B51" w:rsidRDefault="00376B51" w:rsidP="00376B51">
      <w:r w:rsidRPr="00376B51">
        <w:rPr>
          <w:highlight w:val="cyan"/>
        </w:rPr>
        <w:t>Arti Visive e Studi Curatoriali</w:t>
      </w:r>
    </w:p>
    <w:p w14:paraId="50F5B6A4" w14:textId="77777777" w:rsidR="00376B51" w:rsidRDefault="00376B51" w:rsidP="00376B51">
      <w:r w:rsidRPr="00376B51">
        <w:rPr>
          <w:highlight w:val="cyan"/>
        </w:rPr>
        <w:t>Contemporary Art Markets</w:t>
      </w:r>
    </w:p>
    <w:p w14:paraId="7D6CA497" w14:textId="77777777" w:rsidR="00376B51" w:rsidRDefault="00376B51" w:rsidP="00376B51">
      <w:r w:rsidRPr="00716DD0">
        <w:rPr>
          <w:highlight w:val="magenta"/>
        </w:rPr>
        <w:t>Creative Advertising</w:t>
      </w:r>
    </w:p>
    <w:p w14:paraId="55BA1BBF" w14:textId="5CA679A9" w:rsidR="00376B51" w:rsidRDefault="00376B51" w:rsidP="00376B51">
      <w:proofErr w:type="spellStart"/>
      <w:r w:rsidRPr="00376B51">
        <w:rPr>
          <w:highlight w:val="red"/>
        </w:rPr>
        <w:t>Photography</w:t>
      </w:r>
      <w:proofErr w:type="spellEnd"/>
      <w:r w:rsidRPr="00376B51">
        <w:rPr>
          <w:highlight w:val="red"/>
        </w:rPr>
        <w:t xml:space="preserve"> and Visual Design</w:t>
      </w:r>
    </w:p>
    <w:p w14:paraId="62ABDFCB" w14:textId="51B185EB" w:rsidR="005D1CEC" w:rsidRPr="005D1CEC" w:rsidRDefault="005D1CEC" w:rsidP="005D1CEC">
      <w:pPr>
        <w:rPr>
          <w:b/>
          <w:bCs/>
        </w:rPr>
      </w:pPr>
      <w:r w:rsidRPr="005D1CEC">
        <w:rPr>
          <w:b/>
          <w:bCs/>
        </w:rPr>
        <w:lastRenderedPageBreak/>
        <w:t>Il TEST di AMMISSIONE</w:t>
      </w:r>
    </w:p>
    <w:p w14:paraId="5D2D3A73" w14:textId="43A316BB" w:rsidR="005D1CEC" w:rsidRDefault="005D1CEC" w:rsidP="005D1CEC">
      <w:r>
        <w:t>Attraverso il test di ammissione, NABA cerca di valutare il tuo livello di impegno e determinazione nell'approccio al programma triennale che hai scelto.</w:t>
      </w:r>
    </w:p>
    <w:p w14:paraId="2B283B79" w14:textId="77777777" w:rsidR="005D1CEC" w:rsidRDefault="005D1CEC" w:rsidP="005D1CEC">
      <w:r>
        <w:t>Il test di ammissione è una valutazione a distanza basata sulla presentazione di:</w:t>
      </w:r>
    </w:p>
    <w:p w14:paraId="417E67CD" w14:textId="77777777" w:rsidR="005D1CEC" w:rsidRDefault="005D1CEC" w:rsidP="005D1CEC">
      <w:r>
        <w:t>1. Saggio</w:t>
      </w:r>
    </w:p>
    <w:p w14:paraId="0622776C" w14:textId="226B570C" w:rsidR="005D1CEC" w:rsidRDefault="005D1CEC" w:rsidP="005D1CEC">
      <w:r>
        <w:t>2. Prova progettuale e/o portfolio</w:t>
      </w:r>
    </w:p>
    <w:p w14:paraId="799621DB" w14:textId="734C2979" w:rsidR="005D1CEC" w:rsidRDefault="005D1CEC" w:rsidP="005D1CEC">
      <w:pPr>
        <w:jc w:val="both"/>
      </w:pPr>
      <w:r>
        <w:t>Ai fini della valutazione, sarà particolarmente rilevante la predisposizione al corso, ovvero il tuo livello di motivazione nella scelta di NABA, dello specifico programma triennale e del successivo sbocco professionale. L’eventuale mancanza di un background scolastico specifico in alcune materie, non condizionerà negativamente la tua ammissione, purché dimostri entusiasmo e passione.</w:t>
      </w:r>
    </w:p>
    <w:sectPr w:rsidR="005D1CEC" w:rsidSect="00376B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14A"/>
    <w:rsid w:val="00294713"/>
    <w:rsid w:val="00351031"/>
    <w:rsid w:val="00376B51"/>
    <w:rsid w:val="005D1CEC"/>
    <w:rsid w:val="00716DD0"/>
    <w:rsid w:val="00D5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C98B6"/>
  <w15:chartTrackingRefBased/>
  <w15:docId w15:val="{E55292CC-EE45-436F-AB05-7F18C5BD9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Lagomarsino</dc:creator>
  <cp:keywords/>
  <dc:description/>
  <cp:lastModifiedBy>Ilaria Lagomarsino</cp:lastModifiedBy>
  <cp:revision>2</cp:revision>
  <dcterms:created xsi:type="dcterms:W3CDTF">2021-02-11T11:22:00Z</dcterms:created>
  <dcterms:modified xsi:type="dcterms:W3CDTF">2021-02-11T13:20:00Z</dcterms:modified>
</cp:coreProperties>
</file>