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D68E" w14:textId="6A5913DE" w:rsidR="0089470F" w:rsidRDefault="0089470F" w:rsidP="0089470F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</w:pPr>
      <w:r w:rsidRPr="0089470F">
        <w:drawing>
          <wp:inline distT="0" distB="0" distL="0" distR="0" wp14:anchorId="75207726" wp14:editId="0678FB9B">
            <wp:extent cx="2783840" cy="1020491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0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0C14" w14:textId="11A0F101" w:rsidR="0089470F" w:rsidRDefault="0089470F" w:rsidP="0089470F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</w:pPr>
    </w:p>
    <w:p w14:paraId="664A75E6" w14:textId="77777777" w:rsidR="0089470F" w:rsidRPr="0089470F" w:rsidRDefault="0089470F" w:rsidP="0089470F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</w:pPr>
    </w:p>
    <w:p w14:paraId="490FD070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  <w:t>Vista la grande partecipazione alle attività da noi precedentemente proposte, l'Ufficio Orientamento IULM ha organizzato una serie di nuove attività di orientamento online, aperte a tutti gli studenti di 4° e 5° superiore. </w:t>
      </w:r>
    </w:p>
    <w:p w14:paraId="7EBC4422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In particolare abbiamo individuato due tipologie di eventi:</w:t>
      </w:r>
    </w:p>
    <w:p w14:paraId="178EB853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</w:p>
    <w:p w14:paraId="59421840" w14:textId="77777777" w:rsidR="0089470F" w:rsidRPr="0089470F" w:rsidRDefault="0089470F" w:rsidP="0089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Sessioni di Q&amp;A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: dedicate ad approfondire dubbi e curiosità su test di ammissione, contenuti dell'offerta formativa IULM, sbocchi professionali o qualsiasi altra tematica legata alla vita universitaria. Rispondiamo alle domande in tempo reale su Microsoft Teams.</w:t>
      </w:r>
    </w:p>
    <w:p w14:paraId="57A92FC2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</w:p>
    <w:p w14:paraId="1099FD85" w14:textId="77777777" w:rsidR="0089470F" w:rsidRPr="0089470F" w:rsidRDefault="0089470F" w:rsidP="008947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Webinar didattici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: Approfondiremo le tematiche della comunicazione attraverso dei case study di attualità. </w:t>
      </w:r>
    </w:p>
    <w:p w14:paraId="7E9F9B33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</w:p>
    <w:p w14:paraId="4C11E318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</w:p>
    <w:p w14:paraId="6541FB64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Di seguito potrete trovare l’elenco dei nostri appuntamenti completi di date e orari, disponibile anche al seguente link: </w:t>
      </w:r>
      <w:hyperlink r:id="rId6" w:tgtFrame="_blank" w:history="1">
        <w:r w:rsidRPr="0089470F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it-IT"/>
          </w:rPr>
          <w:t>https://www.iulm.it/it/news-ed-eventi/news/appuntamenti-orientamento-ottobre-novembre-2020</w:t>
        </w:r>
      </w:hyperlink>
    </w:p>
    <w:p w14:paraId="2F5605D8" w14:textId="77777777" w:rsidR="0089470F" w:rsidRPr="0089470F" w:rsidRDefault="0089470F" w:rsidP="0089470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Giovedì 11 marzo dalle 15:00 - 16:00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br/>
      </w: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Presentazione offerta formativa &amp; Q&amp;A</w:t>
      </w:r>
    </w:p>
    <w:p w14:paraId="122AF322" w14:textId="77777777" w:rsidR="0089470F" w:rsidRPr="0089470F" w:rsidRDefault="0089470F" w:rsidP="0089470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Martedì 16/03 dalle 15,30 alle 16,30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br/>
      </w: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Webinar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: Nuovi scenari di collaborazione: le influenze della moda nel settore turistico</w:t>
      </w:r>
    </w:p>
    <w:p w14:paraId="14BE13A8" w14:textId="77777777" w:rsidR="0089470F" w:rsidRPr="0089470F" w:rsidRDefault="0089470F" w:rsidP="0089470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Giovedì 18/03 dalle 15,30 alle 16,30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br/>
      </w: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Webinar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: Il mediatore linguistico: tra studio, ricerca e cultura</w:t>
      </w:r>
    </w:p>
    <w:p w14:paraId="5B04BF43" w14:textId="77777777" w:rsidR="0089470F" w:rsidRPr="0089470F" w:rsidRDefault="0089470F" w:rsidP="0089470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Martedì 23/03 dalle 15,30 alle 16,30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br/>
      </w: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Q&amp;A + Presentazione offerta formativa</w:t>
      </w:r>
    </w:p>
    <w:p w14:paraId="602A661F" w14:textId="77777777" w:rsidR="0089470F" w:rsidRPr="0089470F" w:rsidRDefault="0089470F" w:rsidP="0089470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Giovedì 25/03 dalle 15,30 alle 16,30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br/>
      </w: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Webinar: Il cinema: un viaggio al di là dello schermo</w:t>
      </w:r>
    </w:p>
    <w:p w14:paraId="559CABF8" w14:textId="77777777" w:rsidR="0089470F" w:rsidRPr="0089470F" w:rsidRDefault="0089470F" w:rsidP="008947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t>Giovedì 1/04 dalle 15,30 alle 16,30</w:t>
      </w:r>
      <w:r w:rsidRPr="0089470F">
        <w:rPr>
          <w:rFonts w:ascii="Helvetica Neue" w:eastAsia="Times New Roman" w:hAnsi="Helvetica Neue" w:cs="Times New Roman"/>
          <w:color w:val="191C1F"/>
          <w:sz w:val="17"/>
          <w:szCs w:val="17"/>
          <w:lang w:eastAsia="it-IT"/>
        </w:rPr>
        <w:br/>
      </w:r>
      <w:r w:rsidRPr="0089470F">
        <w:rPr>
          <w:rFonts w:ascii="Helvetica Neue" w:eastAsia="Times New Roman" w:hAnsi="Helvetica Neue" w:cs="Times New Roman"/>
          <w:b/>
          <w:bCs/>
          <w:color w:val="191C1F"/>
          <w:sz w:val="17"/>
          <w:szCs w:val="17"/>
          <w:lang w:eastAsia="it-IT"/>
        </w:rPr>
        <w:t>Q&amp;A + Presentazione offerta formativa</w:t>
      </w:r>
    </w:p>
    <w:p w14:paraId="767E3AD5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</w:pPr>
    </w:p>
    <w:p w14:paraId="63A3F33D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</w:pPr>
      <w:r w:rsidRPr="0089470F"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  <w:t>Per partecipare alle attività sarà sufficiente cliccare sul seguente link all’orario indicato. Le chiedo cortesemente di condividerlo con colleghi e studenti: </w:t>
      </w:r>
    </w:p>
    <w:p w14:paraId="23B760BA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it-IT"/>
        </w:rPr>
      </w:pPr>
    </w:p>
    <w:p w14:paraId="4D0672D2" w14:textId="77777777" w:rsidR="0089470F" w:rsidRPr="0089470F" w:rsidRDefault="0089470F" w:rsidP="008947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A1A1A"/>
          <w:sz w:val="17"/>
          <w:szCs w:val="17"/>
          <w:lang w:eastAsia="it-IT"/>
        </w:rPr>
      </w:pPr>
      <w:hyperlink r:id="rId7" w:tgtFrame="_blank" w:history="1">
        <w:r w:rsidRPr="0089470F">
          <w:rPr>
            <w:rFonts w:ascii="Helvetica Neue" w:eastAsia="Times New Roman" w:hAnsi="Helvetica Neue" w:cs="Times New Roman"/>
            <w:color w:val="0000FF"/>
            <w:sz w:val="17"/>
            <w:szCs w:val="17"/>
            <w:u w:val="single"/>
            <w:lang w:eastAsia="it-IT"/>
          </w:rPr>
          <w:t>https://teams.microsoft.com/l/meetup-join/19%3a14dedc4354514eba8cab882ca8a32d43%40thread.tacv2/1611313391075?context=%7b%22Tid%22%3a%228e1c51a9-6130-4011-97cd-be6ab2b1ec3b%22%2c%22Oid%22%3a%220f2fccfe-2414-4a79-bdbe-6af49ce1d390%22%7d</w:t>
        </w:r>
      </w:hyperlink>
    </w:p>
    <w:p w14:paraId="03C7428C" w14:textId="77777777" w:rsidR="00351031" w:rsidRDefault="00351031"/>
    <w:sectPr w:rsidR="00351031" w:rsidSect="00894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E1728"/>
    <w:multiLevelType w:val="multilevel"/>
    <w:tmpl w:val="200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F2A1B"/>
    <w:multiLevelType w:val="multilevel"/>
    <w:tmpl w:val="028E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70ED0"/>
    <w:multiLevelType w:val="multilevel"/>
    <w:tmpl w:val="E8A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0F"/>
    <w:rsid w:val="00351031"/>
    <w:rsid w:val="008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DC3"/>
  <w15:chartTrackingRefBased/>
  <w15:docId w15:val="{DD162599-6500-4E98-9A25-B24FA73D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14dedc4354514eba8cab882ca8a32d43%40thread.tacv2/1611313391075?context=%7b%22Tid%22%3a%228e1c51a9-6130-4011-97cd-be6ab2b1ec3b%22%2c%22Oid%22%3a%220f2fccfe-2414-4a79-bdbe-6af49ce1d390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lm.it/it/news-ed-eventi/news/appuntamenti-orientamento-ottobre-novembre-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2021-03-24T19:19:00Z</dcterms:created>
  <dcterms:modified xsi:type="dcterms:W3CDTF">2021-03-24T19:22:00Z</dcterms:modified>
</cp:coreProperties>
</file>