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E767" w14:textId="77777777" w:rsidR="00516548" w:rsidRDefault="00516548" w:rsidP="00516548">
      <w:pPr>
        <w:shd w:val="clear" w:color="auto" w:fill="FFFFFF"/>
        <w:spacing w:after="0" w:line="253" w:lineRule="atLeast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1654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Job Weeks Varese 2021</w:t>
      </w:r>
    </w:p>
    <w:p w14:paraId="69677BFE" w14:textId="36FC7A9F" w:rsidR="00516548" w:rsidRPr="00516548" w:rsidRDefault="00516548" w:rsidP="00516548">
      <w:pPr>
        <w:shd w:val="clear" w:color="auto" w:fill="FFFFFF"/>
        <w:spacing w:after="0" w:line="253" w:lineRule="atLeast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51654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E</w:t>
      </w:r>
      <w:r w:rsidRPr="00516548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venti dedicati all’orientamento al lavoro dei giovani</w:t>
      </w:r>
    </w:p>
    <w:p w14:paraId="7BE9F635" w14:textId="59974CFB" w:rsidR="00516548" w:rsidRDefault="00516548" w:rsidP="00516548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C713199" w14:textId="77777777" w:rsidR="00516548" w:rsidRDefault="00516548" w:rsidP="00516548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8271C01" w14:textId="1C36E1BB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Si invitano le famiglie e gli studenti ad aderire al progetto 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Job Weeks Varese 2021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, un ricco calendario 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di eventi dedicati all’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orientamento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 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e quindi al futuro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 xml:space="preserve"> lavoro dei giovani e all’acquisizione delle competenze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</w:p>
    <w:p w14:paraId="0F6A40E3" w14:textId="25315220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Gli incontri sono realizzati in coordinamento con la Consulta Informagiovani e ANCI Lombardia e saranno realizzati 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online dal 18 marzo al 2 aprile 2021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</w:p>
    <w:p w14:paraId="7A47F4F1" w14:textId="59772358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Il focus della rassegna è sul target giovane e sulle sue esigenze: intercettando gli studenti degli ultimi anni di scuola secondaria, coinvolgendo gli universitari e stimolando i ragazzi alla ricerca di un lavoro o di chi il lavoro intenda crearselo.</w:t>
      </w:r>
    </w:p>
    <w:p w14:paraId="358CAF66" w14:textId="24DFA6F6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Le tematiche spaziano tra 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come acquisire le soft skills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, tanto ricercate dal mondo del lavoro, 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attraverso la pratica sportiva o l’attività di volontariato;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 come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 orientarsi tra le offerte di mobilità all’estero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; 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co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me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 xml:space="preserve"> creare una start up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; quali sono i 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contratti atipici solitamente offerti ai giovani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; come funzionano 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Garanzia Giovani e lo stage extracurriculare</w:t>
      </w:r>
      <w:r w:rsidRPr="00516548">
        <w:rPr>
          <w:rFonts w:asciiTheme="majorHAnsi" w:eastAsia="Times New Roman" w:hAnsiTheme="majorHAnsi" w:cstheme="majorHAnsi"/>
          <w:sz w:val="28"/>
          <w:szCs w:val="28"/>
          <w:lang w:eastAsia="it-IT"/>
        </w:rPr>
        <w:t>; per finire con un evento dedicato a coloro che desiderano iniziare a </w:t>
      </w:r>
      <w:r w:rsidRPr="00516548">
        <w:rPr>
          <w:rFonts w:asciiTheme="majorHAnsi" w:eastAsia="Times New Roman" w:hAnsiTheme="majorHAnsi" w:cstheme="majorHAnsi"/>
          <w:b/>
          <w:bCs/>
          <w:sz w:val="28"/>
          <w:szCs w:val="28"/>
          <w:lang w:eastAsia="it-IT"/>
        </w:rPr>
        <w:t>lavorare durante gli studi.</w:t>
      </w:r>
    </w:p>
    <w:p w14:paraId="199DE992" w14:textId="77777777" w:rsid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>O</w:t>
      </w:r>
      <w:r w:rsidRPr="00516548"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 xml:space="preserve">fferta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 xml:space="preserve">che </w:t>
      </w:r>
      <w:r w:rsidRPr="00516548"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>si integra a quelle proposte dal Coordinamento Provinciale e Regionale </w:t>
      </w:r>
    </w:p>
    <w:p w14:paraId="71319A9E" w14:textId="6DCCDB3D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</w:pPr>
      <w:r w:rsidRPr="00516548"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 xml:space="preserve">che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>verranno presentate durante la</w:t>
      </w:r>
      <w:r w:rsidRPr="00516548"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  <w:t xml:space="preserve"> conferenza stampa al seguente link</w:t>
      </w:r>
    </w:p>
    <w:p w14:paraId="170592F1" w14:textId="77777777" w:rsidR="00516548" w:rsidRPr="00516548" w:rsidRDefault="00516548" w:rsidP="00516548">
      <w:pPr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it-IT"/>
        </w:rPr>
      </w:pPr>
      <w:hyperlink r:id="rId4" w:tgtFrame="_blank" w:history="1">
        <w:r w:rsidRPr="00516548">
          <w:rPr>
            <w:rFonts w:asciiTheme="majorHAnsi" w:eastAsia="Times New Roman" w:hAnsiTheme="majorHAnsi" w:cstheme="majorHAnsi"/>
            <w:b/>
            <w:bCs/>
            <w:color w:val="1155CC"/>
            <w:spacing w:val="-2"/>
            <w:sz w:val="28"/>
            <w:szCs w:val="28"/>
            <w:u w:val="single"/>
            <w:bdr w:val="none" w:sz="0" w:space="0" w:color="auto" w:frame="1"/>
            <w:lang w:eastAsia="it-IT"/>
          </w:rPr>
          <w:t>https://global.gotomee</w:t>
        </w:r>
        <w:r w:rsidRPr="00516548">
          <w:rPr>
            <w:rFonts w:asciiTheme="majorHAnsi" w:eastAsia="Times New Roman" w:hAnsiTheme="majorHAnsi" w:cstheme="majorHAnsi"/>
            <w:b/>
            <w:bCs/>
            <w:color w:val="1155CC"/>
            <w:spacing w:val="-2"/>
            <w:sz w:val="28"/>
            <w:szCs w:val="28"/>
            <w:u w:val="single"/>
            <w:bdr w:val="none" w:sz="0" w:space="0" w:color="auto" w:frame="1"/>
            <w:lang w:eastAsia="it-IT"/>
          </w:rPr>
          <w:t>ting.com/join/468356421</w:t>
        </w:r>
      </w:hyperlink>
    </w:p>
    <w:p w14:paraId="1124B9A0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48"/>
    <w:rsid w:val="0015260C"/>
    <w:rsid w:val="00351031"/>
    <w:rsid w:val="005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546"/>
  <w15:chartTrackingRefBased/>
  <w15:docId w15:val="{B38FCE32-DC21-46CB-A128-D5CB1AAC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4683564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2021-03-13T20:09:00Z</dcterms:created>
  <dcterms:modified xsi:type="dcterms:W3CDTF">2021-03-13T20:27:00Z</dcterms:modified>
</cp:coreProperties>
</file>